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C9A4A" w14:textId="77777777" w:rsidR="00F0423D" w:rsidRPr="001870B3" w:rsidRDefault="00F0423D" w:rsidP="00F0423D">
      <w:pPr>
        <w:jc w:val="center"/>
        <w:rPr>
          <w:rFonts w:asciiTheme="minorHAnsi" w:hAnsiTheme="minorHAnsi" w:cstheme="minorHAnsi"/>
          <w:sz w:val="32"/>
          <w:szCs w:val="32"/>
        </w:rPr>
      </w:pPr>
    </w:p>
    <w:p w14:paraId="3ADE8D46" w14:textId="11462FF7" w:rsidR="00F0423D" w:rsidRPr="001870B3" w:rsidRDefault="00F0423D" w:rsidP="00F0423D">
      <w:pPr>
        <w:jc w:val="center"/>
        <w:rPr>
          <w:rFonts w:asciiTheme="minorHAnsi" w:hAnsiTheme="minorHAnsi" w:cstheme="minorHAnsi"/>
          <w:b/>
          <w:sz w:val="32"/>
          <w:szCs w:val="32"/>
        </w:rPr>
      </w:pPr>
      <w:r w:rsidRPr="001870B3">
        <w:rPr>
          <w:rFonts w:asciiTheme="minorHAnsi" w:hAnsiTheme="minorHAnsi" w:cstheme="minorHAnsi"/>
          <w:b/>
          <w:sz w:val="32"/>
          <w:szCs w:val="32"/>
        </w:rPr>
        <w:t>ÇANKAYA ÜNİVERSİTESİ TEKNOLOJİ TRANSFER OFİSİ</w:t>
      </w:r>
    </w:p>
    <w:p w14:paraId="68A7943B" w14:textId="1603C94A" w:rsidR="004E76F5" w:rsidRDefault="00F0423D" w:rsidP="00F0423D">
      <w:pPr>
        <w:jc w:val="center"/>
        <w:rPr>
          <w:rFonts w:asciiTheme="minorHAnsi" w:hAnsiTheme="minorHAnsi" w:cstheme="minorHAnsi"/>
          <w:b/>
          <w:sz w:val="32"/>
          <w:szCs w:val="32"/>
        </w:rPr>
      </w:pPr>
      <w:r w:rsidRPr="001870B3">
        <w:rPr>
          <w:rFonts w:asciiTheme="minorHAnsi" w:hAnsiTheme="minorHAnsi" w:cstheme="minorHAnsi"/>
          <w:b/>
          <w:sz w:val="32"/>
          <w:szCs w:val="32"/>
        </w:rPr>
        <w:t xml:space="preserve">VE </w:t>
      </w:r>
      <w:r w:rsidR="00C630E3" w:rsidRPr="001870B3">
        <w:rPr>
          <w:rFonts w:asciiTheme="minorHAnsi" w:hAnsiTheme="minorHAnsi" w:cstheme="minorHAnsi"/>
          <w:b/>
          <w:sz w:val="32"/>
          <w:szCs w:val="32"/>
        </w:rPr>
        <w:t>BULUŞ</w:t>
      </w:r>
      <w:r w:rsidR="007044FA">
        <w:rPr>
          <w:rFonts w:asciiTheme="minorHAnsi" w:hAnsiTheme="minorHAnsi" w:cstheme="minorHAnsi"/>
          <w:b/>
          <w:sz w:val="32"/>
          <w:szCs w:val="32"/>
        </w:rPr>
        <w:t xml:space="preserve"> SAHİBİ</w:t>
      </w:r>
      <w:r w:rsidR="00C630E3" w:rsidRPr="001870B3">
        <w:rPr>
          <w:rFonts w:asciiTheme="minorHAnsi" w:hAnsiTheme="minorHAnsi" w:cstheme="minorHAnsi"/>
          <w:b/>
          <w:sz w:val="32"/>
          <w:szCs w:val="32"/>
        </w:rPr>
        <w:t xml:space="preserve"> ARASINDA PATENTLEME VE PATENTİ TİCARİLEŞTİRME </w:t>
      </w:r>
      <w:r w:rsidRPr="001870B3">
        <w:rPr>
          <w:rFonts w:asciiTheme="minorHAnsi" w:hAnsiTheme="minorHAnsi" w:cstheme="minorHAnsi"/>
          <w:b/>
          <w:sz w:val="32"/>
          <w:szCs w:val="32"/>
        </w:rPr>
        <w:t>SÖZLEŞMESİ</w:t>
      </w:r>
    </w:p>
    <w:p w14:paraId="60662A04" w14:textId="73D2166C" w:rsidR="00335A49" w:rsidRDefault="00335A49" w:rsidP="00F0423D">
      <w:pPr>
        <w:jc w:val="center"/>
        <w:rPr>
          <w:rFonts w:asciiTheme="minorHAnsi" w:hAnsiTheme="minorHAnsi" w:cstheme="minorHAnsi"/>
          <w:b/>
          <w:sz w:val="32"/>
          <w:szCs w:val="32"/>
        </w:rPr>
      </w:pPr>
    </w:p>
    <w:p w14:paraId="5DB31E26" w14:textId="77777777" w:rsidR="00335A49" w:rsidRPr="001870B3" w:rsidRDefault="00335A49" w:rsidP="00F0423D">
      <w:pPr>
        <w:jc w:val="center"/>
        <w:rPr>
          <w:rFonts w:asciiTheme="minorHAnsi" w:hAnsiTheme="minorHAnsi" w:cstheme="minorHAnsi"/>
          <w:b/>
          <w:sz w:val="32"/>
          <w:szCs w:val="32"/>
        </w:rPr>
      </w:pPr>
    </w:p>
    <w:p w14:paraId="130CAED7" w14:textId="5E70B052" w:rsidR="00F0423D" w:rsidRPr="006A7380" w:rsidRDefault="00F0423D" w:rsidP="00F0423D">
      <w:pPr>
        <w:jc w:val="center"/>
        <w:rPr>
          <w:rFonts w:asciiTheme="minorHAnsi" w:hAnsiTheme="minorHAnsi" w:cstheme="minorHAnsi"/>
          <w:b/>
          <w:sz w:val="22"/>
          <w:szCs w:val="22"/>
        </w:rPr>
      </w:pPr>
    </w:p>
    <w:p w14:paraId="24293067" w14:textId="6EE05A7F" w:rsidR="00F0423D" w:rsidRPr="006A7380" w:rsidRDefault="00F0423D" w:rsidP="00F0423D">
      <w:pPr>
        <w:pStyle w:val="ListeParagraf"/>
        <w:numPr>
          <w:ilvl w:val="0"/>
          <w:numId w:val="19"/>
        </w:numPr>
        <w:rPr>
          <w:rFonts w:cstheme="minorHAnsi"/>
          <w:b/>
        </w:rPr>
      </w:pPr>
      <w:r w:rsidRPr="006A7380">
        <w:rPr>
          <w:rFonts w:cstheme="minorHAnsi"/>
          <w:b/>
        </w:rPr>
        <w:t>SÖZLEŞMENİN TARAFLARI</w:t>
      </w:r>
    </w:p>
    <w:p w14:paraId="2FFCA549" w14:textId="56B76AB2" w:rsidR="00F0423D" w:rsidRPr="006A7380" w:rsidRDefault="00F0423D" w:rsidP="00F0423D">
      <w:pPr>
        <w:pStyle w:val="ListeParagraf"/>
        <w:ind w:left="786"/>
        <w:rPr>
          <w:rFonts w:cstheme="minorHAnsi"/>
          <w:b/>
        </w:rPr>
      </w:pPr>
    </w:p>
    <w:p w14:paraId="0631A17F" w14:textId="72DCB2C1" w:rsidR="00F0423D" w:rsidRPr="006A7380" w:rsidRDefault="00F0423D" w:rsidP="00F0423D">
      <w:pPr>
        <w:pStyle w:val="GvdeMetni"/>
        <w:numPr>
          <w:ilvl w:val="0"/>
          <w:numId w:val="20"/>
        </w:numPr>
        <w:spacing w:line="360" w:lineRule="auto"/>
        <w:jc w:val="both"/>
        <w:rPr>
          <w:rFonts w:asciiTheme="minorHAnsi" w:hAnsiTheme="minorHAnsi" w:cstheme="minorHAnsi"/>
          <w:szCs w:val="22"/>
        </w:rPr>
      </w:pPr>
      <w:r w:rsidRPr="006A7380">
        <w:rPr>
          <w:rFonts w:asciiTheme="minorHAnsi" w:hAnsiTheme="minorHAnsi" w:cstheme="minorHAnsi"/>
          <w:szCs w:val="22"/>
        </w:rPr>
        <w:t xml:space="preserve">Çankaya Üniversitesi Balgat Kampüsü </w:t>
      </w:r>
      <w:proofErr w:type="spellStart"/>
      <w:r w:rsidRPr="006A7380">
        <w:rPr>
          <w:rFonts w:asciiTheme="minorHAnsi" w:hAnsiTheme="minorHAnsi" w:cstheme="minorHAnsi"/>
          <w:szCs w:val="22"/>
        </w:rPr>
        <w:t>Çukurambar</w:t>
      </w:r>
      <w:proofErr w:type="spellEnd"/>
      <w:r w:rsidRPr="006A7380">
        <w:rPr>
          <w:rFonts w:asciiTheme="minorHAnsi" w:hAnsiTheme="minorHAnsi" w:cstheme="minorHAnsi"/>
          <w:szCs w:val="22"/>
        </w:rPr>
        <w:t xml:space="preserve"> Mahallesi Öğretmenler Caddesi No:14/3 Çankaya/Ankara adresinde mukim </w:t>
      </w:r>
      <w:r w:rsidRPr="006A7380">
        <w:rPr>
          <w:rFonts w:asciiTheme="minorHAnsi" w:hAnsiTheme="minorHAnsi" w:cstheme="minorHAnsi"/>
          <w:b/>
          <w:szCs w:val="22"/>
        </w:rPr>
        <w:t>Çankaya Üniversitesi Teknoloji Transferi Uygulama ve Araştırma Merkezi</w:t>
      </w:r>
      <w:r w:rsidRPr="006A7380">
        <w:rPr>
          <w:rFonts w:asciiTheme="minorHAnsi" w:hAnsiTheme="minorHAnsi" w:cstheme="minorHAnsi"/>
          <w:szCs w:val="22"/>
        </w:rPr>
        <w:t xml:space="preserve"> (bundan böyle </w:t>
      </w:r>
      <w:r w:rsidRPr="006A7380">
        <w:rPr>
          <w:rFonts w:asciiTheme="minorHAnsi" w:hAnsiTheme="minorHAnsi" w:cstheme="minorHAnsi"/>
          <w:b/>
          <w:szCs w:val="22"/>
        </w:rPr>
        <w:t>TTO</w:t>
      </w:r>
      <w:r w:rsidRPr="006A7380">
        <w:rPr>
          <w:rFonts w:asciiTheme="minorHAnsi" w:hAnsiTheme="minorHAnsi" w:cstheme="minorHAnsi"/>
          <w:szCs w:val="22"/>
        </w:rPr>
        <w:t xml:space="preserve"> olarak anılacaktır),</w:t>
      </w:r>
    </w:p>
    <w:p w14:paraId="17C28FBA" w14:textId="77777777" w:rsidR="00F0423D" w:rsidRPr="006A7380" w:rsidRDefault="00F0423D" w:rsidP="00F0423D">
      <w:pPr>
        <w:pStyle w:val="GvdeMetni"/>
        <w:spacing w:line="360" w:lineRule="auto"/>
        <w:ind w:left="927"/>
        <w:jc w:val="both"/>
        <w:rPr>
          <w:rFonts w:asciiTheme="minorHAnsi" w:hAnsiTheme="minorHAnsi" w:cstheme="minorHAnsi"/>
          <w:szCs w:val="22"/>
        </w:rPr>
      </w:pPr>
    </w:p>
    <w:p w14:paraId="390D297A" w14:textId="4F581918" w:rsidR="00F0423D" w:rsidRDefault="00F0423D" w:rsidP="00F0423D">
      <w:pPr>
        <w:pStyle w:val="GvdeMetni"/>
        <w:numPr>
          <w:ilvl w:val="0"/>
          <w:numId w:val="20"/>
        </w:numPr>
        <w:spacing w:line="360" w:lineRule="auto"/>
        <w:jc w:val="both"/>
        <w:rPr>
          <w:rFonts w:asciiTheme="minorHAnsi" w:hAnsiTheme="minorHAnsi" w:cstheme="minorHAnsi"/>
          <w:szCs w:val="22"/>
        </w:rPr>
      </w:pPr>
      <w:proofErr w:type="gramStart"/>
      <w:r w:rsidRPr="006A7380">
        <w:rPr>
          <w:rFonts w:asciiTheme="minorHAnsi" w:hAnsiTheme="minorHAnsi" w:cstheme="minorHAnsi"/>
          <w:szCs w:val="22"/>
        </w:rPr>
        <w:t>…………………………………………</w:t>
      </w:r>
      <w:proofErr w:type="gramEnd"/>
      <w:r w:rsidRPr="006A7380">
        <w:rPr>
          <w:rFonts w:asciiTheme="minorHAnsi" w:hAnsiTheme="minorHAnsi" w:cstheme="minorHAnsi"/>
          <w:szCs w:val="22"/>
        </w:rPr>
        <w:t xml:space="preserve">/Ankara adresinde mukim ……………….. TC/vergi kimlik numaralı </w:t>
      </w:r>
      <w:proofErr w:type="gramStart"/>
      <w:r w:rsidRPr="006A7380">
        <w:rPr>
          <w:rFonts w:asciiTheme="minorHAnsi" w:hAnsiTheme="minorHAnsi" w:cstheme="minorHAnsi"/>
          <w:szCs w:val="22"/>
        </w:rPr>
        <w:t>………………………………………….</w:t>
      </w:r>
      <w:proofErr w:type="gramEnd"/>
      <w:r w:rsidRPr="006A7380">
        <w:rPr>
          <w:rFonts w:asciiTheme="minorHAnsi" w:hAnsiTheme="minorHAnsi" w:cstheme="minorHAnsi"/>
          <w:szCs w:val="22"/>
        </w:rPr>
        <w:t xml:space="preserve"> (bundan böyle </w:t>
      </w:r>
      <w:r w:rsidR="00C630E3">
        <w:rPr>
          <w:rFonts w:asciiTheme="minorHAnsi" w:hAnsiTheme="minorHAnsi" w:cstheme="minorHAnsi"/>
          <w:szCs w:val="22"/>
        </w:rPr>
        <w:t>BULUŞ</w:t>
      </w:r>
      <w:r w:rsidR="000F08AB">
        <w:rPr>
          <w:rFonts w:asciiTheme="minorHAnsi" w:hAnsiTheme="minorHAnsi" w:cstheme="minorHAnsi"/>
          <w:szCs w:val="22"/>
        </w:rPr>
        <w:t xml:space="preserve"> SAHİBİ</w:t>
      </w:r>
      <w:r w:rsidRPr="006A7380">
        <w:rPr>
          <w:rFonts w:asciiTheme="minorHAnsi" w:hAnsiTheme="minorHAnsi" w:cstheme="minorHAnsi"/>
          <w:szCs w:val="22"/>
        </w:rPr>
        <w:t xml:space="preserve"> olarak anılacaktır).</w:t>
      </w:r>
    </w:p>
    <w:p w14:paraId="0B300A70" w14:textId="77777777" w:rsidR="00335A49" w:rsidRDefault="00335A49" w:rsidP="00335A49">
      <w:pPr>
        <w:pStyle w:val="ListeParagraf"/>
        <w:rPr>
          <w:rFonts w:cstheme="minorHAnsi"/>
        </w:rPr>
      </w:pPr>
    </w:p>
    <w:p w14:paraId="0D02F2FF" w14:textId="714864D6" w:rsidR="00335A49" w:rsidRPr="00335A49" w:rsidRDefault="00335A49" w:rsidP="00335A49">
      <w:pPr>
        <w:pStyle w:val="GvdeMetni"/>
        <w:numPr>
          <w:ilvl w:val="0"/>
          <w:numId w:val="19"/>
        </w:numPr>
        <w:spacing w:line="360" w:lineRule="auto"/>
        <w:jc w:val="both"/>
        <w:rPr>
          <w:rFonts w:asciiTheme="minorHAnsi" w:hAnsiTheme="minorHAnsi" w:cstheme="minorHAnsi"/>
          <w:b/>
          <w:szCs w:val="22"/>
        </w:rPr>
      </w:pPr>
      <w:r w:rsidRPr="00335A49">
        <w:rPr>
          <w:rFonts w:asciiTheme="minorHAnsi" w:hAnsiTheme="minorHAnsi" w:cstheme="minorHAnsi"/>
          <w:b/>
          <w:szCs w:val="22"/>
        </w:rPr>
        <w:t>DAYANAK</w:t>
      </w:r>
    </w:p>
    <w:p w14:paraId="01516473" w14:textId="3B8FB442" w:rsidR="00335A49" w:rsidRPr="00335A49" w:rsidRDefault="00335A49" w:rsidP="00B43CD6">
      <w:pPr>
        <w:pStyle w:val="GvdeMetni"/>
        <w:spacing w:line="360" w:lineRule="auto"/>
        <w:ind w:left="426" w:firstLine="567"/>
        <w:jc w:val="both"/>
        <w:rPr>
          <w:rFonts w:asciiTheme="minorHAnsi" w:hAnsiTheme="minorHAnsi" w:cstheme="minorHAnsi"/>
          <w:szCs w:val="22"/>
        </w:rPr>
      </w:pPr>
      <w:r>
        <w:rPr>
          <w:rFonts w:asciiTheme="minorHAnsi" w:hAnsiTheme="minorHAnsi" w:cstheme="minorHAnsi"/>
          <w:szCs w:val="22"/>
        </w:rPr>
        <w:t xml:space="preserve">İşbu SÖZLEŞME </w:t>
      </w:r>
      <w:r w:rsidR="005F640F" w:rsidRPr="005F640F">
        <w:rPr>
          <w:rFonts w:asciiTheme="minorHAnsi" w:hAnsiTheme="minorHAnsi" w:cstheme="minorHAnsi"/>
          <w:szCs w:val="22"/>
        </w:rPr>
        <w:t>10 Ocak 2017</w:t>
      </w:r>
      <w:r w:rsidR="005F640F">
        <w:rPr>
          <w:rFonts w:asciiTheme="minorHAnsi" w:hAnsiTheme="minorHAnsi" w:cstheme="minorHAnsi"/>
          <w:szCs w:val="22"/>
        </w:rPr>
        <w:t xml:space="preserve"> tarihli Resmi Gazete’ de yayınlanan</w:t>
      </w:r>
      <w:r>
        <w:rPr>
          <w:rFonts w:asciiTheme="minorHAnsi" w:hAnsiTheme="minorHAnsi" w:cstheme="minorHAnsi"/>
          <w:szCs w:val="22"/>
        </w:rPr>
        <w:t xml:space="preserve"> </w:t>
      </w:r>
      <w:r w:rsidR="00411E7A">
        <w:rPr>
          <w:rFonts w:asciiTheme="minorHAnsi" w:hAnsiTheme="minorHAnsi" w:cstheme="minorHAnsi"/>
          <w:b/>
          <w:szCs w:val="22"/>
        </w:rPr>
        <w:t>6769</w:t>
      </w:r>
      <w:r w:rsidRPr="00335A49">
        <w:rPr>
          <w:rFonts w:asciiTheme="minorHAnsi" w:hAnsiTheme="minorHAnsi" w:cstheme="minorHAnsi"/>
          <w:b/>
          <w:szCs w:val="22"/>
        </w:rPr>
        <w:t xml:space="preserve"> SINAİ MÜLKİYET KANUNU</w:t>
      </w:r>
      <w:r>
        <w:rPr>
          <w:rFonts w:asciiTheme="minorHAnsi" w:hAnsiTheme="minorHAnsi" w:cstheme="minorHAnsi"/>
          <w:b/>
          <w:szCs w:val="22"/>
        </w:rPr>
        <w:t xml:space="preserve">’ </w:t>
      </w:r>
      <w:proofErr w:type="spellStart"/>
      <w:r w:rsidRPr="00335A49">
        <w:rPr>
          <w:rFonts w:asciiTheme="minorHAnsi" w:hAnsiTheme="minorHAnsi" w:cstheme="minorHAnsi"/>
          <w:szCs w:val="22"/>
        </w:rPr>
        <w:t>na</w:t>
      </w:r>
      <w:proofErr w:type="spellEnd"/>
      <w:r w:rsidRPr="00335A49">
        <w:rPr>
          <w:rFonts w:asciiTheme="minorHAnsi" w:hAnsiTheme="minorHAnsi" w:cstheme="minorHAnsi"/>
          <w:szCs w:val="22"/>
        </w:rPr>
        <w:t xml:space="preserve"> </w:t>
      </w:r>
      <w:r w:rsidR="00B43CD6">
        <w:rPr>
          <w:rFonts w:asciiTheme="minorHAnsi" w:hAnsiTheme="minorHAnsi" w:cstheme="minorHAnsi"/>
          <w:szCs w:val="22"/>
        </w:rPr>
        <w:t xml:space="preserve">ve </w:t>
      </w:r>
      <w:r w:rsidR="00B43CD6" w:rsidRPr="00B43CD6">
        <w:rPr>
          <w:rFonts w:asciiTheme="minorHAnsi" w:hAnsiTheme="minorHAnsi" w:cstheme="minorHAnsi"/>
          <w:szCs w:val="22"/>
        </w:rPr>
        <w:t xml:space="preserve">29 Eylül 2017 </w:t>
      </w:r>
      <w:r w:rsidR="00B43CD6">
        <w:rPr>
          <w:rFonts w:asciiTheme="minorHAnsi" w:hAnsiTheme="minorHAnsi" w:cstheme="minorHAnsi"/>
          <w:szCs w:val="22"/>
        </w:rPr>
        <w:t xml:space="preserve">tarihli Resmi Gazete’ de yayınlanan </w:t>
      </w:r>
      <w:r w:rsidR="00B43CD6" w:rsidRPr="00B43CD6">
        <w:rPr>
          <w:rFonts w:asciiTheme="minorHAnsi" w:hAnsiTheme="minorHAnsi" w:cstheme="minorHAnsi"/>
          <w:b/>
          <w:szCs w:val="22"/>
        </w:rPr>
        <w:t xml:space="preserve">ÇALIŞAN BULUŞLARINA, YÜKSEKÖĞRETİM KURUMLARINDA GERÇEKLEŞTİRİLEN BULUŞLARA VE KAMU DESTEKLİ PROJELERDE ORTAYA ÇIKAN BULUŞLARA DAİR </w:t>
      </w:r>
      <w:r w:rsidR="00B43CD6">
        <w:rPr>
          <w:rFonts w:asciiTheme="minorHAnsi" w:hAnsiTheme="minorHAnsi" w:cstheme="minorHAnsi"/>
          <w:b/>
          <w:szCs w:val="22"/>
        </w:rPr>
        <w:t xml:space="preserve">YÖNETMELİ’ </w:t>
      </w:r>
      <w:proofErr w:type="spellStart"/>
      <w:r w:rsidR="00B43CD6" w:rsidRPr="00B43CD6">
        <w:rPr>
          <w:rFonts w:asciiTheme="minorHAnsi" w:hAnsiTheme="minorHAnsi" w:cstheme="minorHAnsi"/>
          <w:szCs w:val="22"/>
        </w:rPr>
        <w:t>ğe</w:t>
      </w:r>
      <w:proofErr w:type="spellEnd"/>
      <w:r w:rsidR="00B43CD6" w:rsidRPr="00B43CD6">
        <w:rPr>
          <w:rFonts w:asciiTheme="minorHAnsi" w:hAnsiTheme="minorHAnsi" w:cstheme="minorHAnsi"/>
          <w:szCs w:val="22"/>
        </w:rPr>
        <w:t xml:space="preserve"> </w:t>
      </w:r>
      <w:r w:rsidRPr="00335A49">
        <w:rPr>
          <w:rFonts w:asciiTheme="minorHAnsi" w:hAnsiTheme="minorHAnsi" w:cstheme="minorHAnsi"/>
          <w:szCs w:val="22"/>
        </w:rPr>
        <w:t>dayanılarak hazırlanmıştır.</w:t>
      </w:r>
    </w:p>
    <w:p w14:paraId="119A605A" w14:textId="2A5ED59B" w:rsidR="00F0423D" w:rsidRPr="006A7380" w:rsidRDefault="00F0423D" w:rsidP="00F0423D">
      <w:pPr>
        <w:pStyle w:val="GvdeMetni"/>
        <w:spacing w:line="360" w:lineRule="auto"/>
        <w:jc w:val="both"/>
        <w:rPr>
          <w:rFonts w:asciiTheme="minorHAnsi" w:hAnsiTheme="minorHAnsi" w:cstheme="minorHAnsi"/>
          <w:szCs w:val="22"/>
        </w:rPr>
      </w:pPr>
    </w:p>
    <w:p w14:paraId="720009F9" w14:textId="38A2D73F" w:rsidR="00F0423D" w:rsidRPr="006A7380" w:rsidRDefault="00F0423D" w:rsidP="00F0423D">
      <w:pPr>
        <w:pStyle w:val="ListeParagraf"/>
        <w:numPr>
          <w:ilvl w:val="0"/>
          <w:numId w:val="19"/>
        </w:numPr>
        <w:rPr>
          <w:rFonts w:cstheme="minorHAnsi"/>
          <w:b/>
        </w:rPr>
      </w:pPr>
      <w:r w:rsidRPr="006A7380">
        <w:rPr>
          <w:rFonts w:cstheme="minorHAnsi"/>
          <w:b/>
        </w:rPr>
        <w:t>TANIMLAR</w:t>
      </w:r>
    </w:p>
    <w:p w14:paraId="5A286D24" w14:textId="77777777" w:rsidR="00F0423D" w:rsidRPr="006A7380" w:rsidRDefault="00F0423D" w:rsidP="00F0423D">
      <w:pPr>
        <w:pStyle w:val="ListeParagraf"/>
        <w:ind w:left="786"/>
        <w:rPr>
          <w:rFonts w:cstheme="minorHAnsi"/>
          <w:b/>
        </w:rPr>
      </w:pPr>
    </w:p>
    <w:p w14:paraId="7EE14D1B" w14:textId="6FDA4562" w:rsidR="00F0423D" w:rsidRPr="006A7380" w:rsidRDefault="00F0423D" w:rsidP="00F0423D">
      <w:pPr>
        <w:pStyle w:val="ListeParagraf"/>
        <w:ind w:left="786"/>
        <w:rPr>
          <w:rFonts w:cstheme="minorHAnsi"/>
        </w:rPr>
      </w:pPr>
      <w:r w:rsidRPr="006A7380">
        <w:rPr>
          <w:rFonts w:cstheme="minorHAnsi"/>
        </w:rPr>
        <w:t xml:space="preserve"> İşbu SÖZLEŞME’</w:t>
      </w:r>
      <w:r w:rsidR="00502F85">
        <w:rPr>
          <w:rFonts w:cstheme="minorHAnsi"/>
        </w:rPr>
        <w:t xml:space="preserve"> </w:t>
      </w:r>
      <w:r w:rsidRPr="006A7380">
        <w:rPr>
          <w:rFonts w:cstheme="minorHAnsi"/>
        </w:rPr>
        <w:t>de yer alan terimler</w:t>
      </w:r>
      <w:r w:rsidR="00502F85">
        <w:rPr>
          <w:rFonts w:cstheme="minorHAnsi"/>
        </w:rPr>
        <w:t xml:space="preserve">; </w:t>
      </w:r>
    </w:p>
    <w:p w14:paraId="10C03B93" w14:textId="77777777" w:rsidR="00E57869" w:rsidRPr="006A7380" w:rsidRDefault="00E57869" w:rsidP="00F0423D">
      <w:pPr>
        <w:pStyle w:val="ListeParagraf"/>
        <w:ind w:left="786"/>
        <w:rPr>
          <w:rFonts w:cstheme="minorHAnsi"/>
        </w:rPr>
      </w:pPr>
    </w:p>
    <w:p w14:paraId="5E67E0CF" w14:textId="1F8F3B4A" w:rsidR="00425C1E" w:rsidRPr="006A7380" w:rsidRDefault="00E57869" w:rsidP="006A7380">
      <w:pPr>
        <w:pStyle w:val="ListeParagraf"/>
        <w:ind w:left="426"/>
        <w:rPr>
          <w:rFonts w:cstheme="minorHAnsi"/>
        </w:rPr>
      </w:pPr>
      <w:r w:rsidRPr="006A7380">
        <w:rPr>
          <w:rFonts w:cstheme="minorHAnsi"/>
          <w:b/>
        </w:rPr>
        <w:t>BULUŞ</w:t>
      </w:r>
      <w:r w:rsidRPr="006A7380">
        <w:rPr>
          <w:rFonts w:cstheme="minorHAnsi"/>
        </w:rPr>
        <w:t xml:space="preserve">: </w:t>
      </w:r>
      <w:r w:rsidR="006A7380" w:rsidRPr="006A7380">
        <w:rPr>
          <w:rFonts w:cstheme="minorHAnsi"/>
        </w:rPr>
        <w:t>İşbu sözleşme kapsamında, BULUŞ</w:t>
      </w:r>
      <w:r w:rsidR="000F08AB">
        <w:rPr>
          <w:rFonts w:cstheme="minorHAnsi"/>
        </w:rPr>
        <w:t xml:space="preserve"> SAHİBİ</w:t>
      </w:r>
      <w:r w:rsidR="006A7380" w:rsidRPr="006A7380">
        <w:rPr>
          <w:rFonts w:cstheme="minorHAnsi"/>
        </w:rPr>
        <w:t xml:space="preserve"> tarafından geliştirilmiş olan, patent alım süreci ve/veya patentin ticarileştirilmesi için gerekli masrafların karşılanacağı çalışma</w:t>
      </w:r>
      <w:r w:rsidR="00C630E3">
        <w:rPr>
          <w:rFonts w:cstheme="minorHAnsi"/>
        </w:rPr>
        <w:t>yı</w:t>
      </w:r>
    </w:p>
    <w:p w14:paraId="2EA4B382" w14:textId="77777777" w:rsidR="00F0423D" w:rsidRPr="006A7380" w:rsidRDefault="00F0423D" w:rsidP="00E57869">
      <w:pPr>
        <w:pStyle w:val="ListeParagraf"/>
        <w:ind w:left="426"/>
        <w:rPr>
          <w:rFonts w:cstheme="minorHAnsi"/>
        </w:rPr>
      </w:pPr>
    </w:p>
    <w:p w14:paraId="6CC0A6B8" w14:textId="1FE92ED2" w:rsidR="00F0423D" w:rsidRDefault="00F0423D" w:rsidP="00C630E3">
      <w:pPr>
        <w:pStyle w:val="ListeParagraf"/>
        <w:ind w:left="426"/>
        <w:rPr>
          <w:rFonts w:cstheme="minorHAnsi"/>
        </w:rPr>
      </w:pPr>
      <w:r w:rsidRPr="006A7380">
        <w:rPr>
          <w:rFonts w:cstheme="minorHAnsi"/>
          <w:b/>
        </w:rPr>
        <w:t>TTO</w:t>
      </w:r>
      <w:r w:rsidRPr="006A7380">
        <w:rPr>
          <w:rFonts w:cstheme="minorHAnsi"/>
        </w:rPr>
        <w:t>: Çankaya Üniversitesi Teknoloji Transferi Uygulama ve</w:t>
      </w:r>
      <w:r w:rsidR="00575299" w:rsidRPr="006A7380">
        <w:rPr>
          <w:rFonts w:cstheme="minorHAnsi"/>
        </w:rPr>
        <w:t xml:space="preserve"> </w:t>
      </w:r>
      <w:r w:rsidRPr="00C630E3">
        <w:rPr>
          <w:rFonts w:cstheme="minorHAnsi"/>
        </w:rPr>
        <w:t xml:space="preserve">Araştırma Merkezi’ </w:t>
      </w:r>
      <w:proofErr w:type="spellStart"/>
      <w:r w:rsidRPr="00C630E3">
        <w:rPr>
          <w:rFonts w:cstheme="minorHAnsi"/>
        </w:rPr>
        <w:t>ni</w:t>
      </w:r>
      <w:proofErr w:type="spellEnd"/>
    </w:p>
    <w:p w14:paraId="5778C2DE" w14:textId="77777777" w:rsidR="00BB022B" w:rsidRDefault="00BB022B" w:rsidP="00C630E3">
      <w:pPr>
        <w:pStyle w:val="ListeParagraf"/>
        <w:ind w:left="426"/>
        <w:rPr>
          <w:rFonts w:cstheme="minorHAnsi"/>
          <w:b/>
        </w:rPr>
      </w:pPr>
    </w:p>
    <w:p w14:paraId="42963396" w14:textId="77777777" w:rsidR="00BB022B" w:rsidRPr="00BB022B" w:rsidRDefault="00BB022B" w:rsidP="00BB022B">
      <w:pPr>
        <w:pStyle w:val="ListeParagraf"/>
        <w:ind w:left="426"/>
        <w:rPr>
          <w:rFonts w:cstheme="minorHAnsi"/>
        </w:rPr>
      </w:pPr>
      <w:r>
        <w:rPr>
          <w:rFonts w:cstheme="minorHAnsi"/>
          <w:b/>
        </w:rPr>
        <w:t>BAŞVURU SAHİBİ</w:t>
      </w:r>
      <w:r w:rsidRPr="00BB022B">
        <w:rPr>
          <w:rFonts w:cstheme="minorHAnsi"/>
        </w:rPr>
        <w:t>:</w:t>
      </w:r>
      <w:r>
        <w:rPr>
          <w:rFonts w:cstheme="minorHAnsi"/>
        </w:rPr>
        <w:t xml:space="preserve"> </w:t>
      </w:r>
      <w:r w:rsidRPr="00BB022B">
        <w:rPr>
          <w:rFonts w:cstheme="minorHAnsi"/>
        </w:rPr>
        <w:t xml:space="preserve">Çankaya Üniversitesi </w:t>
      </w:r>
    </w:p>
    <w:p w14:paraId="1745EA9F" w14:textId="77777777" w:rsidR="00BB022B" w:rsidRPr="00BB022B" w:rsidRDefault="00BB022B" w:rsidP="00BB022B">
      <w:pPr>
        <w:pStyle w:val="ListeParagraf"/>
        <w:rPr>
          <w:rFonts w:cstheme="minorHAnsi"/>
        </w:rPr>
      </w:pPr>
    </w:p>
    <w:p w14:paraId="6D78E7ED" w14:textId="6F500BC1" w:rsidR="006A7380" w:rsidRPr="006A7380" w:rsidRDefault="006A7380" w:rsidP="006A7380">
      <w:pPr>
        <w:pStyle w:val="ListeParagraf"/>
        <w:ind w:left="3544" w:hanging="3118"/>
        <w:rPr>
          <w:rFonts w:cstheme="minorHAnsi"/>
        </w:rPr>
      </w:pPr>
      <w:r w:rsidRPr="006A7380">
        <w:rPr>
          <w:rFonts w:cstheme="minorHAnsi"/>
          <w:b/>
        </w:rPr>
        <w:t>BULUŞ</w:t>
      </w:r>
      <w:r w:rsidR="00F60ACC">
        <w:rPr>
          <w:rFonts w:cstheme="minorHAnsi"/>
          <w:b/>
        </w:rPr>
        <w:t xml:space="preserve"> SAHİBİ</w:t>
      </w:r>
      <w:r w:rsidR="00F0423D" w:rsidRPr="006A7380">
        <w:rPr>
          <w:rFonts w:cstheme="minorHAnsi"/>
        </w:rPr>
        <w:t xml:space="preserve">:  </w:t>
      </w:r>
      <w:proofErr w:type="spellStart"/>
      <w:r w:rsidRPr="006A7380">
        <w:rPr>
          <w:rFonts w:cstheme="minorHAnsi"/>
        </w:rPr>
        <w:t>BULUŞ’u</w:t>
      </w:r>
      <w:proofErr w:type="spellEnd"/>
      <w:r w:rsidRPr="006A7380">
        <w:rPr>
          <w:rFonts w:cstheme="minorHAnsi"/>
        </w:rPr>
        <w:t xml:space="preserve"> yapan kişi</w:t>
      </w:r>
      <w:r w:rsidR="00C630E3">
        <w:rPr>
          <w:rFonts w:cstheme="minorHAnsi"/>
        </w:rPr>
        <w:t>yi</w:t>
      </w:r>
      <w:r w:rsidRPr="006A7380">
        <w:rPr>
          <w:rFonts w:cstheme="minorHAnsi"/>
        </w:rPr>
        <w:t>(</w:t>
      </w:r>
      <w:proofErr w:type="spellStart"/>
      <w:r w:rsidRPr="006A7380">
        <w:rPr>
          <w:rFonts w:cstheme="minorHAnsi"/>
        </w:rPr>
        <w:t>ler</w:t>
      </w:r>
      <w:r w:rsidR="00C630E3">
        <w:rPr>
          <w:rFonts w:cstheme="minorHAnsi"/>
        </w:rPr>
        <w:t>i</w:t>
      </w:r>
      <w:proofErr w:type="spellEnd"/>
      <w:r w:rsidRPr="006A7380">
        <w:rPr>
          <w:rFonts w:cstheme="minorHAnsi"/>
        </w:rPr>
        <w:t xml:space="preserve">) </w:t>
      </w:r>
    </w:p>
    <w:p w14:paraId="71F9C8D4" w14:textId="1E2ADD4F" w:rsidR="00575299" w:rsidRPr="006A7380" w:rsidRDefault="00CF4D31" w:rsidP="006A7380">
      <w:pPr>
        <w:pStyle w:val="ListeParagraf"/>
        <w:ind w:left="3544" w:hanging="3118"/>
        <w:rPr>
          <w:rFonts w:cstheme="minorHAnsi"/>
        </w:rPr>
      </w:pPr>
      <w:r w:rsidRPr="006A7380">
        <w:rPr>
          <w:rFonts w:cstheme="minorHAnsi"/>
        </w:rPr>
        <w:t xml:space="preserve"> </w:t>
      </w:r>
    </w:p>
    <w:p w14:paraId="0FD00D81" w14:textId="77777777" w:rsidR="00B43CD6" w:rsidRDefault="00B43CD6" w:rsidP="00F0423D">
      <w:pPr>
        <w:pStyle w:val="ListeParagraf"/>
        <w:ind w:left="426"/>
        <w:rPr>
          <w:rFonts w:cstheme="minorHAnsi"/>
          <w:b/>
        </w:rPr>
      </w:pPr>
    </w:p>
    <w:p w14:paraId="7B63614B" w14:textId="4BE79F1E" w:rsidR="00575299" w:rsidRPr="006A7380" w:rsidRDefault="00AF69AC" w:rsidP="00F0423D">
      <w:pPr>
        <w:pStyle w:val="ListeParagraf"/>
        <w:ind w:left="426"/>
        <w:rPr>
          <w:rFonts w:cstheme="minorHAnsi"/>
        </w:rPr>
      </w:pPr>
      <w:r w:rsidRPr="006A7380">
        <w:rPr>
          <w:rFonts w:cstheme="minorHAnsi"/>
          <w:b/>
        </w:rPr>
        <w:t>Türk Patent</w:t>
      </w:r>
      <w:r w:rsidR="00575299" w:rsidRPr="006A7380">
        <w:rPr>
          <w:rFonts w:cstheme="minorHAnsi"/>
        </w:rPr>
        <w:t xml:space="preserve">:  Türk Patent </w:t>
      </w:r>
      <w:r w:rsidR="00DA68EF" w:rsidRPr="006A7380">
        <w:rPr>
          <w:rFonts w:cstheme="minorHAnsi"/>
        </w:rPr>
        <w:t xml:space="preserve">ve Marka Kurumu’nu </w:t>
      </w:r>
    </w:p>
    <w:p w14:paraId="41CEBB94" w14:textId="1236D4A2" w:rsidR="00575299" w:rsidRPr="006A7380" w:rsidRDefault="00575299" w:rsidP="00F0423D">
      <w:pPr>
        <w:pStyle w:val="ListeParagraf"/>
        <w:ind w:left="426"/>
        <w:rPr>
          <w:rFonts w:cstheme="minorHAnsi"/>
        </w:rPr>
      </w:pPr>
    </w:p>
    <w:p w14:paraId="5C87F556" w14:textId="24CC5B9A" w:rsidR="00575299" w:rsidRPr="006A7380" w:rsidRDefault="00575299" w:rsidP="00F0423D">
      <w:pPr>
        <w:pStyle w:val="ListeParagraf"/>
        <w:ind w:left="426"/>
        <w:rPr>
          <w:rFonts w:cstheme="minorHAnsi"/>
        </w:rPr>
      </w:pPr>
      <w:r w:rsidRPr="006A7380">
        <w:rPr>
          <w:rFonts w:cstheme="minorHAnsi"/>
          <w:b/>
        </w:rPr>
        <w:t>TÜBİTAK</w:t>
      </w:r>
      <w:r w:rsidRPr="006A7380">
        <w:rPr>
          <w:rFonts w:cstheme="minorHAnsi"/>
        </w:rPr>
        <w:t>:  Türkiye Bilimsel ve Teknolojik Araştırma Kurumu’nu</w:t>
      </w:r>
    </w:p>
    <w:p w14:paraId="33472470" w14:textId="7C99E058" w:rsidR="00335A49" w:rsidRDefault="00335A49" w:rsidP="00425C1E">
      <w:pPr>
        <w:pStyle w:val="ListeParagraf"/>
        <w:ind w:left="426"/>
        <w:rPr>
          <w:rFonts w:cstheme="minorHAnsi"/>
          <w:b/>
        </w:rPr>
      </w:pPr>
    </w:p>
    <w:p w14:paraId="591CA5B9" w14:textId="7FE0349C" w:rsidR="00C630E3" w:rsidRDefault="00C630E3" w:rsidP="00425C1E">
      <w:pPr>
        <w:pStyle w:val="ListeParagraf"/>
        <w:ind w:left="426"/>
        <w:rPr>
          <w:rFonts w:cstheme="minorHAnsi"/>
        </w:rPr>
      </w:pPr>
    </w:p>
    <w:p w14:paraId="794EEF41" w14:textId="3CC41742" w:rsidR="00DA68EF" w:rsidRPr="006A7380" w:rsidRDefault="00BB022B" w:rsidP="00DA68EF">
      <w:pPr>
        <w:pStyle w:val="ListeParagraf"/>
        <w:numPr>
          <w:ilvl w:val="0"/>
          <w:numId w:val="19"/>
        </w:numPr>
        <w:rPr>
          <w:rFonts w:cstheme="minorHAnsi"/>
          <w:b/>
        </w:rPr>
      </w:pPr>
      <w:r>
        <w:rPr>
          <w:rFonts w:cstheme="minorHAnsi"/>
          <w:b/>
        </w:rPr>
        <w:t>SÖZLEŞMENİN KONUSU</w:t>
      </w:r>
    </w:p>
    <w:p w14:paraId="5B19C02A" w14:textId="77777777" w:rsidR="00DA68EF" w:rsidRPr="006A7380" w:rsidRDefault="00DA68EF" w:rsidP="00DA68EF">
      <w:pPr>
        <w:pStyle w:val="ListeParagraf"/>
        <w:ind w:left="786"/>
        <w:rPr>
          <w:rFonts w:cstheme="minorHAnsi"/>
          <w:b/>
        </w:rPr>
      </w:pPr>
    </w:p>
    <w:p w14:paraId="1AC2372A" w14:textId="555C977E" w:rsidR="00DA68EF" w:rsidRPr="00F62ED8" w:rsidRDefault="00A22D21" w:rsidP="00F62ED8">
      <w:pPr>
        <w:pStyle w:val="ListeParagraf"/>
        <w:spacing w:line="360" w:lineRule="auto"/>
        <w:ind w:left="426" w:firstLine="708"/>
        <w:jc w:val="both"/>
        <w:rPr>
          <w:rFonts w:cstheme="minorHAnsi"/>
        </w:rPr>
      </w:pPr>
      <w:r w:rsidRPr="00A22D21">
        <w:rPr>
          <w:rFonts w:cstheme="minorHAnsi"/>
        </w:rPr>
        <w:t xml:space="preserve">Sözleşmenin konusu, </w:t>
      </w:r>
      <w:r w:rsidRPr="00A22D21">
        <w:rPr>
          <w:rFonts w:cstheme="minorHAnsi"/>
          <w:b/>
        </w:rPr>
        <w:t>BULUŞ SAHİ</w:t>
      </w:r>
      <w:r w:rsidR="00335696">
        <w:rPr>
          <w:rFonts w:cstheme="minorHAnsi"/>
          <w:b/>
        </w:rPr>
        <w:t>Bİ</w:t>
      </w:r>
      <w:r w:rsidRPr="00A22D21">
        <w:rPr>
          <w:rFonts w:cstheme="minorHAnsi"/>
        </w:rPr>
        <w:t xml:space="preserve"> tarafından </w:t>
      </w:r>
      <w:r>
        <w:rPr>
          <w:rFonts w:cstheme="minorHAnsi"/>
        </w:rPr>
        <w:t xml:space="preserve">ortaya çıkarılan ve </w:t>
      </w:r>
      <w:r w:rsidRPr="00A22D21">
        <w:rPr>
          <w:rFonts w:cstheme="minorHAnsi"/>
        </w:rPr>
        <w:t>geliştiril</w:t>
      </w:r>
      <w:r>
        <w:rPr>
          <w:rFonts w:cstheme="minorHAnsi"/>
        </w:rPr>
        <w:t xml:space="preserve">en </w:t>
      </w:r>
      <w:r w:rsidRPr="00A22D21">
        <w:rPr>
          <w:rFonts w:cstheme="minorHAnsi"/>
        </w:rPr>
        <w:t>patent başvurusu</w:t>
      </w:r>
      <w:r>
        <w:rPr>
          <w:rFonts w:cstheme="minorHAnsi"/>
        </w:rPr>
        <w:t>na konu olan</w:t>
      </w:r>
      <w:r w:rsidR="008B2CD8">
        <w:rPr>
          <w:rFonts w:cstheme="minorHAnsi"/>
        </w:rPr>
        <w:t xml:space="preserve"> “</w:t>
      </w:r>
      <w:r w:rsidR="00916BE0">
        <w:t>………………….</w:t>
      </w:r>
      <w:bookmarkStart w:id="0" w:name="_GoBack"/>
      <w:bookmarkEnd w:id="0"/>
      <w:r w:rsidR="008B2CD8">
        <w:t xml:space="preserve">” </w:t>
      </w:r>
      <w:r w:rsidRPr="00A22D21">
        <w:rPr>
          <w:rFonts w:cstheme="minorHAnsi"/>
        </w:rPr>
        <w:t xml:space="preserve">konulu </w:t>
      </w:r>
      <w:r w:rsidRPr="00A22D21">
        <w:rPr>
          <w:rFonts w:cstheme="minorHAnsi"/>
          <w:b/>
        </w:rPr>
        <w:t>BULUŞ</w:t>
      </w:r>
      <w:r w:rsidRPr="00A22D21">
        <w:rPr>
          <w:rFonts w:cstheme="minorHAnsi"/>
        </w:rPr>
        <w:t xml:space="preserve"> ile ilgili</w:t>
      </w:r>
      <w:r w:rsidR="007505FA">
        <w:rPr>
          <w:rFonts w:cstheme="minorHAnsi"/>
        </w:rPr>
        <w:t xml:space="preserve"> </w:t>
      </w:r>
      <w:r w:rsidR="007505FA" w:rsidRPr="007505FA">
        <w:rPr>
          <w:rFonts w:cstheme="minorHAnsi"/>
          <w:b/>
        </w:rPr>
        <w:t>BAŞVURU SAHİBİ</w:t>
      </w:r>
      <w:r w:rsidRPr="00A22D21">
        <w:rPr>
          <w:rFonts w:cstheme="minorHAnsi"/>
        </w:rPr>
        <w:t xml:space="preserve"> </w:t>
      </w:r>
      <w:r w:rsidR="007505FA">
        <w:rPr>
          <w:rFonts w:cstheme="minorHAnsi"/>
        </w:rPr>
        <w:t xml:space="preserve">adına </w:t>
      </w:r>
      <w:r w:rsidRPr="006A7380">
        <w:rPr>
          <w:rFonts w:cstheme="minorHAnsi"/>
        </w:rPr>
        <w:t>ulusal/uluslararası patent başvuru dosya</w:t>
      </w:r>
      <w:r>
        <w:rPr>
          <w:rFonts w:cstheme="minorHAnsi"/>
        </w:rPr>
        <w:t>larının</w:t>
      </w:r>
      <w:r w:rsidRPr="006A7380">
        <w:rPr>
          <w:rFonts w:cstheme="minorHAnsi"/>
        </w:rPr>
        <w:t xml:space="preserve"> hazırlanması ve sonuçlandırılması ile buna ilişkin işlemlerin büyük bir gizlilik içerisinde ve özenle yürütülmesi</w:t>
      </w:r>
      <w:r>
        <w:rPr>
          <w:rFonts w:cstheme="minorHAnsi"/>
        </w:rPr>
        <w:t xml:space="preserve">, </w:t>
      </w:r>
      <w:r w:rsidRPr="00A22D21">
        <w:rPr>
          <w:rFonts w:cstheme="minorHAnsi"/>
          <w:b/>
        </w:rPr>
        <w:t>BULUŞ</w:t>
      </w:r>
      <w:r>
        <w:rPr>
          <w:rFonts w:cstheme="minorHAnsi"/>
        </w:rPr>
        <w:t xml:space="preserve">’ un </w:t>
      </w:r>
      <w:r w:rsidRPr="00A22D21">
        <w:rPr>
          <w:rFonts w:cstheme="minorHAnsi"/>
        </w:rPr>
        <w:t>sanayiye uygulama ve ticarileştirme faaliyetlerine ilişkin tarafların hak ve yükümlülüklerinin</w:t>
      </w:r>
      <w:r w:rsidR="009E00C6">
        <w:rPr>
          <w:rFonts w:cstheme="minorHAnsi"/>
        </w:rPr>
        <w:t xml:space="preserve"> </w:t>
      </w:r>
      <w:r w:rsidR="008B2CD8">
        <w:rPr>
          <w:rFonts w:cstheme="minorHAnsi"/>
          <w:b/>
        </w:rPr>
        <w:t>67</w:t>
      </w:r>
      <w:r w:rsidR="009E00C6" w:rsidRPr="00335A49">
        <w:rPr>
          <w:rFonts w:cstheme="minorHAnsi"/>
          <w:b/>
        </w:rPr>
        <w:t>6</w:t>
      </w:r>
      <w:r w:rsidR="008B2CD8">
        <w:rPr>
          <w:rFonts w:cstheme="minorHAnsi"/>
          <w:b/>
        </w:rPr>
        <w:t>9</w:t>
      </w:r>
      <w:r w:rsidR="009E00C6" w:rsidRPr="00335A49">
        <w:rPr>
          <w:rFonts w:cstheme="minorHAnsi"/>
          <w:b/>
        </w:rPr>
        <w:t xml:space="preserve"> SINAİ MÜLKİYET KANUNU</w:t>
      </w:r>
      <w:r w:rsidRPr="00A22D21">
        <w:rPr>
          <w:rFonts w:cstheme="minorHAnsi"/>
        </w:rPr>
        <w:t xml:space="preserve"> </w:t>
      </w:r>
      <w:r w:rsidR="00F62ED8">
        <w:rPr>
          <w:rFonts w:cstheme="minorHAnsi"/>
        </w:rPr>
        <w:t>kapsamında uygulanmasını içermektedir.</w:t>
      </w:r>
    </w:p>
    <w:p w14:paraId="4A8478D1" w14:textId="5CC3D3EF" w:rsidR="00414081" w:rsidRPr="006A7380" w:rsidRDefault="00414081" w:rsidP="00DA68EF">
      <w:pPr>
        <w:pStyle w:val="ListeParagraf"/>
        <w:spacing w:line="360" w:lineRule="auto"/>
        <w:ind w:left="426"/>
        <w:jc w:val="both"/>
        <w:rPr>
          <w:rFonts w:cstheme="minorHAnsi"/>
        </w:rPr>
      </w:pPr>
    </w:p>
    <w:p w14:paraId="5A26BF1F" w14:textId="08ADB03B" w:rsidR="00414081" w:rsidRPr="006A7380" w:rsidRDefault="00414081" w:rsidP="00414081">
      <w:pPr>
        <w:pStyle w:val="ListeParagraf"/>
        <w:numPr>
          <w:ilvl w:val="0"/>
          <w:numId w:val="19"/>
        </w:numPr>
        <w:spacing w:line="360" w:lineRule="auto"/>
        <w:jc w:val="both"/>
        <w:rPr>
          <w:rFonts w:cstheme="minorHAnsi"/>
          <w:b/>
        </w:rPr>
      </w:pPr>
      <w:r w:rsidRPr="006A7380">
        <w:rPr>
          <w:rFonts w:cstheme="minorHAnsi"/>
          <w:b/>
        </w:rPr>
        <w:t>TARAFLARIN YÜKÜMLÜLÜKLERİ</w:t>
      </w:r>
    </w:p>
    <w:p w14:paraId="5FA65BB4" w14:textId="57F309CD" w:rsidR="00414081" w:rsidRPr="006A7380" w:rsidRDefault="00414081" w:rsidP="005E1801">
      <w:pPr>
        <w:pStyle w:val="ListeParagraf"/>
        <w:spacing w:line="360" w:lineRule="auto"/>
        <w:ind w:left="426" w:firstLine="141"/>
        <w:jc w:val="both"/>
        <w:rPr>
          <w:rFonts w:cstheme="minorHAnsi"/>
        </w:rPr>
      </w:pPr>
      <w:r w:rsidRPr="006A7380">
        <w:rPr>
          <w:rFonts w:cstheme="minorHAnsi"/>
          <w:bCs/>
          <w:i/>
          <w:iCs/>
        </w:rPr>
        <w:tab/>
      </w:r>
      <w:r w:rsidRPr="006A7380">
        <w:rPr>
          <w:rFonts w:cstheme="minorHAnsi"/>
        </w:rPr>
        <w:t>SÖZLEŞME kapsamında tarafların yükümlülükleri aşağıda açıklanmıştır.</w:t>
      </w:r>
    </w:p>
    <w:p w14:paraId="443098BB" w14:textId="214640CD" w:rsidR="00414081" w:rsidRDefault="00414081" w:rsidP="00BA3AE3">
      <w:pPr>
        <w:tabs>
          <w:tab w:val="left" w:pos="748"/>
        </w:tabs>
        <w:spacing w:line="360" w:lineRule="auto"/>
        <w:ind w:firstLine="851"/>
        <w:jc w:val="both"/>
        <w:rPr>
          <w:rFonts w:asciiTheme="minorHAnsi" w:hAnsiTheme="minorHAnsi" w:cstheme="minorHAnsi"/>
          <w:b/>
          <w:sz w:val="22"/>
          <w:szCs w:val="22"/>
        </w:rPr>
      </w:pPr>
      <w:r w:rsidRPr="00BA3AE3">
        <w:rPr>
          <w:rFonts w:asciiTheme="minorHAnsi" w:hAnsiTheme="minorHAnsi" w:cstheme="minorHAnsi"/>
          <w:b/>
          <w:sz w:val="22"/>
          <w:szCs w:val="22"/>
        </w:rPr>
        <w:t>4.1</w:t>
      </w:r>
      <w:r w:rsidR="005E1801" w:rsidRPr="00BA3AE3">
        <w:rPr>
          <w:rFonts w:asciiTheme="minorHAnsi" w:hAnsiTheme="minorHAnsi" w:cstheme="minorHAnsi"/>
          <w:b/>
          <w:sz w:val="22"/>
          <w:szCs w:val="22"/>
        </w:rPr>
        <w:t xml:space="preserve">- </w:t>
      </w:r>
      <w:r w:rsidR="005E1801">
        <w:rPr>
          <w:rFonts w:asciiTheme="minorHAnsi" w:hAnsiTheme="minorHAnsi" w:cstheme="minorHAnsi"/>
          <w:b/>
          <w:sz w:val="22"/>
          <w:szCs w:val="22"/>
        </w:rPr>
        <w:t>BULUŞ SAHİBİ’NİN</w:t>
      </w:r>
      <w:r w:rsidR="005E1801" w:rsidRPr="00BA3AE3">
        <w:rPr>
          <w:rFonts w:asciiTheme="minorHAnsi" w:hAnsiTheme="minorHAnsi" w:cstheme="minorHAnsi"/>
          <w:b/>
          <w:sz w:val="22"/>
          <w:szCs w:val="22"/>
        </w:rPr>
        <w:t xml:space="preserve"> YÜKÜMLÜLÜKLERİ</w:t>
      </w:r>
    </w:p>
    <w:p w14:paraId="1EDCA4BB" w14:textId="77777777" w:rsidR="001870B3" w:rsidRPr="00BA3AE3" w:rsidRDefault="001870B3" w:rsidP="00BA3AE3">
      <w:pPr>
        <w:tabs>
          <w:tab w:val="left" w:pos="748"/>
        </w:tabs>
        <w:spacing w:line="360" w:lineRule="auto"/>
        <w:ind w:firstLine="851"/>
        <w:jc w:val="both"/>
        <w:rPr>
          <w:rFonts w:asciiTheme="minorHAnsi" w:hAnsiTheme="minorHAnsi" w:cstheme="minorHAnsi"/>
          <w:b/>
          <w:sz w:val="22"/>
          <w:szCs w:val="22"/>
        </w:rPr>
      </w:pPr>
    </w:p>
    <w:p w14:paraId="7BDA26CC" w14:textId="714E06F6" w:rsidR="00BA3AE3" w:rsidRDefault="00414081" w:rsidP="00CF364A">
      <w:pPr>
        <w:pStyle w:val="ListeParagraf"/>
        <w:spacing w:line="360" w:lineRule="auto"/>
        <w:ind w:left="426" w:firstLine="850"/>
        <w:jc w:val="both"/>
        <w:rPr>
          <w:rFonts w:cstheme="minorHAnsi"/>
        </w:rPr>
      </w:pPr>
      <w:r w:rsidRPr="006A7380">
        <w:rPr>
          <w:rFonts w:cstheme="minorHAnsi"/>
          <w:b/>
        </w:rPr>
        <w:t>4.1.1</w:t>
      </w:r>
      <w:r w:rsidR="009E3FB2">
        <w:rPr>
          <w:rFonts w:cstheme="minorHAnsi"/>
        </w:rPr>
        <w:t xml:space="preserve"> </w:t>
      </w:r>
      <w:r w:rsidR="00BA3AE3" w:rsidRPr="00412FA1">
        <w:rPr>
          <w:rFonts w:cstheme="minorHAnsi"/>
          <w:b/>
        </w:rPr>
        <w:t>BULUŞ</w:t>
      </w:r>
      <w:r w:rsidR="00BA3AE3">
        <w:rPr>
          <w:rFonts w:cstheme="minorHAnsi"/>
        </w:rPr>
        <w:t xml:space="preserve"> konusu </w:t>
      </w:r>
      <w:r w:rsidR="000200DA">
        <w:rPr>
          <w:rFonts w:cstheme="minorHAnsi"/>
        </w:rPr>
        <w:t>çalışma or</w:t>
      </w:r>
      <w:r w:rsidR="00F918BC">
        <w:rPr>
          <w:rFonts w:cstheme="minorHAnsi"/>
        </w:rPr>
        <w:t xml:space="preserve">taya çıktığı anda </w:t>
      </w:r>
      <w:r w:rsidR="009E3FB2">
        <w:rPr>
          <w:rFonts w:cstheme="minorHAnsi"/>
        </w:rPr>
        <w:t xml:space="preserve">akademisyenler için </w:t>
      </w:r>
      <w:r w:rsidR="00F918BC">
        <w:rPr>
          <w:rFonts w:cstheme="minorHAnsi"/>
        </w:rPr>
        <w:t xml:space="preserve">bağlı bulunan yükseköğretim kurumunun ilgili birimlerine </w:t>
      </w:r>
      <w:r w:rsidR="00F3131E">
        <w:rPr>
          <w:rFonts w:cstheme="minorHAnsi"/>
        </w:rPr>
        <w:t>buluş bildiriminde bulunmakla yükümlüdür.</w:t>
      </w:r>
      <w:r w:rsidR="00412FA1">
        <w:rPr>
          <w:rFonts w:cstheme="minorHAnsi"/>
        </w:rPr>
        <w:t xml:space="preserve"> </w:t>
      </w:r>
    </w:p>
    <w:p w14:paraId="17601BF9" w14:textId="78BA7B9F" w:rsidR="00414081" w:rsidRPr="00F918BC" w:rsidRDefault="00F918BC" w:rsidP="00F918BC">
      <w:pPr>
        <w:pStyle w:val="ListeParagraf"/>
        <w:spacing w:line="360" w:lineRule="auto"/>
        <w:ind w:left="426" w:firstLine="850"/>
        <w:jc w:val="both"/>
        <w:rPr>
          <w:rFonts w:cstheme="minorHAnsi"/>
        </w:rPr>
      </w:pPr>
      <w:r w:rsidRPr="006A7380">
        <w:rPr>
          <w:rFonts w:cstheme="minorHAnsi"/>
          <w:b/>
        </w:rPr>
        <w:t>4.1.</w:t>
      </w:r>
      <w:proofErr w:type="gramStart"/>
      <w:r w:rsidRPr="006A7380">
        <w:rPr>
          <w:rFonts w:cstheme="minorHAnsi"/>
          <w:b/>
        </w:rPr>
        <w:t>2</w:t>
      </w:r>
      <w:r w:rsidRPr="006A7380">
        <w:rPr>
          <w:rFonts w:cstheme="minorHAnsi"/>
        </w:rPr>
        <w:t xml:space="preserve"> </w:t>
      </w:r>
      <w:r w:rsidR="0035327D">
        <w:rPr>
          <w:rFonts w:cstheme="minorHAnsi"/>
        </w:rPr>
        <w:t xml:space="preserve"> </w:t>
      </w:r>
      <w:r w:rsidR="000A5549" w:rsidRPr="00412FA1">
        <w:rPr>
          <w:rFonts w:cstheme="minorHAnsi"/>
          <w:b/>
        </w:rPr>
        <w:t>TTO</w:t>
      </w:r>
      <w:proofErr w:type="gramEnd"/>
      <w:r w:rsidR="000A5549" w:rsidRPr="00412FA1">
        <w:rPr>
          <w:rFonts w:cstheme="minorHAnsi"/>
          <w:b/>
        </w:rPr>
        <w:t>’</w:t>
      </w:r>
      <w:r w:rsidRPr="00412FA1">
        <w:rPr>
          <w:rFonts w:cstheme="minorHAnsi"/>
          <w:b/>
        </w:rPr>
        <w:t xml:space="preserve"> </w:t>
      </w:r>
      <w:proofErr w:type="spellStart"/>
      <w:r w:rsidR="000A5549" w:rsidRPr="00F918BC">
        <w:rPr>
          <w:rFonts w:cstheme="minorHAnsi"/>
        </w:rPr>
        <w:t>nun</w:t>
      </w:r>
      <w:proofErr w:type="spellEnd"/>
      <w:r w:rsidR="000A5549" w:rsidRPr="00F918BC">
        <w:rPr>
          <w:rFonts w:cstheme="minorHAnsi"/>
        </w:rPr>
        <w:t xml:space="preserve"> </w:t>
      </w:r>
      <w:r w:rsidR="00414081" w:rsidRPr="00F918BC">
        <w:rPr>
          <w:rFonts w:cstheme="minorHAnsi"/>
        </w:rPr>
        <w:t>hizmet sunduğu konu kapsamındaki işlerin başarılı şekilde yürütülebilmesi için gerekli çalışmaları ve araştırmaları yapmak,</w:t>
      </w:r>
      <w:r w:rsidR="00C32D2B" w:rsidRPr="00F918BC">
        <w:rPr>
          <w:rFonts w:cstheme="minorHAnsi"/>
        </w:rPr>
        <w:t xml:space="preserve"> buluşa ilişkin</w:t>
      </w:r>
      <w:r w:rsidR="00414081" w:rsidRPr="00F918BC">
        <w:rPr>
          <w:rFonts w:cstheme="minorHAnsi"/>
        </w:rPr>
        <w:t xml:space="preserve"> bilgi ve belge</w:t>
      </w:r>
      <w:r w:rsidR="00412FA1">
        <w:rPr>
          <w:rFonts w:cstheme="minorHAnsi"/>
        </w:rPr>
        <w:t>leri</w:t>
      </w:r>
      <w:r w:rsidR="00414081" w:rsidRPr="00F918BC">
        <w:rPr>
          <w:rFonts w:cstheme="minorHAnsi"/>
        </w:rPr>
        <w:t xml:space="preserve"> </w:t>
      </w:r>
      <w:r w:rsidR="00C32D2B" w:rsidRPr="00F918BC">
        <w:rPr>
          <w:rFonts w:cstheme="minorHAnsi"/>
        </w:rPr>
        <w:t xml:space="preserve">eksiksiz </w:t>
      </w:r>
      <w:r w:rsidR="00412FA1">
        <w:rPr>
          <w:rFonts w:cstheme="minorHAnsi"/>
        </w:rPr>
        <w:t>ve zamanında</w:t>
      </w:r>
      <w:r w:rsidR="00C32D2B" w:rsidRPr="00F918BC">
        <w:rPr>
          <w:rFonts w:cstheme="minorHAnsi"/>
        </w:rPr>
        <w:t xml:space="preserve"> </w:t>
      </w:r>
      <w:r w:rsidR="00F3131E">
        <w:rPr>
          <w:rFonts w:cstheme="minorHAnsi"/>
        </w:rPr>
        <w:t>sağlamakla yükümlüdür.</w:t>
      </w:r>
      <w:r w:rsidR="00412FA1">
        <w:rPr>
          <w:rFonts w:cstheme="minorHAnsi"/>
        </w:rPr>
        <w:t xml:space="preserve"> </w:t>
      </w:r>
      <w:r w:rsidR="007D696A" w:rsidRPr="007D696A">
        <w:rPr>
          <w:rFonts w:cstheme="minorHAnsi"/>
          <w:b/>
        </w:rPr>
        <w:t>BULUŞ</w:t>
      </w:r>
      <w:r w:rsidR="007D696A">
        <w:rPr>
          <w:rFonts w:cstheme="minorHAnsi"/>
          <w:b/>
        </w:rPr>
        <w:t xml:space="preserve"> SAHİBİ</w:t>
      </w:r>
      <w:r w:rsidR="00412FA1" w:rsidRPr="00412FA1">
        <w:rPr>
          <w:rFonts w:cstheme="minorHAnsi"/>
          <w:b/>
        </w:rPr>
        <w:t xml:space="preserve"> </w:t>
      </w:r>
      <w:r w:rsidR="00412FA1">
        <w:rPr>
          <w:rFonts w:cstheme="minorHAnsi"/>
        </w:rPr>
        <w:t xml:space="preserve">tarafından eksik ve zamanında yapılmayan bildirimlerden doğacak hak kayıplarından </w:t>
      </w:r>
      <w:r w:rsidR="00412FA1" w:rsidRPr="00412FA1">
        <w:rPr>
          <w:rFonts w:cstheme="minorHAnsi"/>
          <w:b/>
        </w:rPr>
        <w:t xml:space="preserve">TTO </w:t>
      </w:r>
      <w:r w:rsidR="00412FA1">
        <w:rPr>
          <w:rFonts w:cstheme="minorHAnsi"/>
        </w:rPr>
        <w:t>sorumlu değildir.</w:t>
      </w:r>
    </w:p>
    <w:p w14:paraId="21CBEFF7" w14:textId="1A41A4EB" w:rsidR="00414081" w:rsidRDefault="00414081" w:rsidP="00CF364A">
      <w:pPr>
        <w:pStyle w:val="ListeParagraf"/>
        <w:spacing w:line="360" w:lineRule="auto"/>
        <w:ind w:left="426" w:firstLine="850"/>
        <w:jc w:val="both"/>
        <w:rPr>
          <w:rFonts w:cstheme="minorHAnsi"/>
        </w:rPr>
      </w:pPr>
      <w:r w:rsidRPr="006A7380">
        <w:rPr>
          <w:rFonts w:cstheme="minorHAnsi"/>
          <w:b/>
        </w:rPr>
        <w:t>4.1.</w:t>
      </w:r>
      <w:proofErr w:type="gramStart"/>
      <w:r w:rsidR="00F918BC">
        <w:rPr>
          <w:rFonts w:cstheme="minorHAnsi"/>
          <w:b/>
        </w:rPr>
        <w:t>3</w:t>
      </w:r>
      <w:r w:rsidRPr="006A7380">
        <w:rPr>
          <w:rFonts w:cstheme="minorHAnsi"/>
        </w:rPr>
        <w:t xml:space="preserve"> </w:t>
      </w:r>
      <w:r w:rsidR="0035327D">
        <w:rPr>
          <w:rFonts w:cstheme="minorHAnsi"/>
        </w:rPr>
        <w:t xml:space="preserve"> </w:t>
      </w:r>
      <w:r w:rsidRPr="00412FA1">
        <w:rPr>
          <w:rFonts w:cstheme="minorHAnsi"/>
          <w:b/>
        </w:rPr>
        <w:t>TTO</w:t>
      </w:r>
      <w:proofErr w:type="gramEnd"/>
      <w:r w:rsidRPr="006A7380">
        <w:rPr>
          <w:rFonts w:cstheme="minorHAnsi"/>
        </w:rPr>
        <w:t xml:space="preserve"> ile koordinasyon içinde çalışmak, toplantılara katılmak, süreçte yaşanan gelişmeler konusunda </w:t>
      </w:r>
      <w:r w:rsidRPr="00412FA1">
        <w:rPr>
          <w:rFonts w:cstheme="minorHAnsi"/>
          <w:b/>
        </w:rPr>
        <w:t>TTO’</w:t>
      </w:r>
      <w:r w:rsidR="00E57869" w:rsidRPr="006A7380">
        <w:rPr>
          <w:rFonts w:cstheme="minorHAnsi"/>
        </w:rPr>
        <w:t xml:space="preserve"> </w:t>
      </w:r>
      <w:proofErr w:type="spellStart"/>
      <w:r w:rsidR="00F3131E">
        <w:rPr>
          <w:rFonts w:cstheme="minorHAnsi"/>
        </w:rPr>
        <w:t>yu</w:t>
      </w:r>
      <w:proofErr w:type="spellEnd"/>
      <w:r w:rsidR="00F3131E">
        <w:rPr>
          <w:rFonts w:cstheme="minorHAnsi"/>
        </w:rPr>
        <w:t xml:space="preserve"> bilgilendirmekle yükümlüdür.</w:t>
      </w:r>
    </w:p>
    <w:p w14:paraId="7A563DE3" w14:textId="203BCB95" w:rsidR="009A67AF" w:rsidRDefault="009A67AF" w:rsidP="00CF364A">
      <w:pPr>
        <w:pStyle w:val="ListeParagraf"/>
        <w:spacing w:line="360" w:lineRule="auto"/>
        <w:ind w:left="426" w:firstLine="850"/>
        <w:jc w:val="both"/>
      </w:pPr>
      <w:r>
        <w:rPr>
          <w:rFonts w:cstheme="minorHAnsi"/>
          <w:b/>
        </w:rPr>
        <w:t xml:space="preserve">4.1.4 </w:t>
      </w:r>
      <w:r w:rsidRPr="00F52E4F">
        <w:rPr>
          <w:b/>
        </w:rPr>
        <w:t xml:space="preserve">BULUŞ SAHİBİ, </w:t>
      </w:r>
      <w:proofErr w:type="spellStart"/>
      <w:r w:rsidRPr="00F52E4F">
        <w:rPr>
          <w:b/>
        </w:rPr>
        <w:t>TARAFLAR</w:t>
      </w:r>
      <w:r w:rsidRPr="00F52E4F">
        <w:t>’ın</w:t>
      </w:r>
      <w:proofErr w:type="spellEnd"/>
      <w:r w:rsidRPr="00F52E4F">
        <w:t xml:space="preserve"> tamamının yazılı onayı olmaksızın işbu Sözleşmeye konu </w:t>
      </w:r>
      <w:proofErr w:type="spellStart"/>
      <w:r w:rsidRPr="00F52E4F">
        <w:rPr>
          <w:b/>
        </w:rPr>
        <w:t>BULUŞ</w:t>
      </w:r>
      <w:r w:rsidRPr="00F52E4F">
        <w:t>’la</w:t>
      </w:r>
      <w:proofErr w:type="spellEnd"/>
      <w:r w:rsidRPr="00F52E4F">
        <w:t xml:space="preserve"> ilgili hiçbir konuda üçüncü şahıslara bilgi vermeyeceğini ve </w:t>
      </w:r>
      <w:proofErr w:type="spellStart"/>
      <w:r w:rsidRPr="00F52E4F">
        <w:rPr>
          <w:b/>
        </w:rPr>
        <w:t>TARAFLAR</w:t>
      </w:r>
      <w:r w:rsidRPr="00F52E4F">
        <w:t>’ın</w:t>
      </w:r>
      <w:proofErr w:type="spellEnd"/>
      <w:r w:rsidRPr="00F52E4F">
        <w:t xml:space="preserve"> işbu Sözleşmeden doğan haklarına zarar verecek davranışlarda bulunmayacağını gayri kabili rücu olarak kabul, beyan ve taahhüt eder.</w:t>
      </w:r>
    </w:p>
    <w:p w14:paraId="23728C8E" w14:textId="77777777" w:rsidR="00B43CD6" w:rsidRDefault="00B43CD6" w:rsidP="00CF364A">
      <w:pPr>
        <w:pStyle w:val="ListeParagraf"/>
        <w:spacing w:line="360" w:lineRule="auto"/>
        <w:ind w:left="426" w:firstLine="850"/>
        <w:jc w:val="both"/>
        <w:rPr>
          <w:rFonts w:cstheme="minorHAnsi"/>
          <w:b/>
        </w:rPr>
      </w:pPr>
    </w:p>
    <w:p w14:paraId="627E7F54" w14:textId="77777777" w:rsidR="00B43CD6" w:rsidRDefault="00B43CD6" w:rsidP="00CF364A">
      <w:pPr>
        <w:pStyle w:val="ListeParagraf"/>
        <w:spacing w:line="360" w:lineRule="auto"/>
        <w:ind w:left="426" w:firstLine="850"/>
        <w:jc w:val="both"/>
        <w:rPr>
          <w:rFonts w:cstheme="minorHAnsi"/>
          <w:b/>
        </w:rPr>
      </w:pPr>
    </w:p>
    <w:p w14:paraId="20D845F4" w14:textId="77777777" w:rsidR="00B43CD6" w:rsidRDefault="00B43CD6" w:rsidP="00CF364A">
      <w:pPr>
        <w:pStyle w:val="ListeParagraf"/>
        <w:spacing w:line="360" w:lineRule="auto"/>
        <w:ind w:left="426" w:firstLine="850"/>
        <w:jc w:val="both"/>
        <w:rPr>
          <w:rFonts w:cstheme="minorHAnsi"/>
          <w:b/>
        </w:rPr>
      </w:pPr>
    </w:p>
    <w:p w14:paraId="11FC0BA0" w14:textId="77777777" w:rsidR="00B43CD6" w:rsidRDefault="00B43CD6" w:rsidP="00CF364A">
      <w:pPr>
        <w:pStyle w:val="ListeParagraf"/>
        <w:spacing w:line="360" w:lineRule="auto"/>
        <w:ind w:left="426" w:firstLine="850"/>
        <w:jc w:val="both"/>
        <w:rPr>
          <w:rFonts w:cstheme="minorHAnsi"/>
          <w:b/>
        </w:rPr>
      </w:pPr>
    </w:p>
    <w:p w14:paraId="389997BF" w14:textId="4BBFA3CF" w:rsidR="00412FA1" w:rsidRDefault="009A67AF" w:rsidP="00CF364A">
      <w:pPr>
        <w:pStyle w:val="ListeParagraf"/>
        <w:spacing w:line="360" w:lineRule="auto"/>
        <w:ind w:left="426" w:firstLine="850"/>
        <w:jc w:val="both"/>
        <w:rPr>
          <w:rFonts w:cstheme="minorHAnsi"/>
        </w:rPr>
      </w:pPr>
      <w:r>
        <w:rPr>
          <w:rFonts w:cstheme="minorHAnsi"/>
          <w:b/>
        </w:rPr>
        <w:t>4.1.</w:t>
      </w:r>
      <w:proofErr w:type="gramStart"/>
      <w:r>
        <w:rPr>
          <w:rFonts w:cstheme="minorHAnsi"/>
          <w:b/>
        </w:rPr>
        <w:t xml:space="preserve">5 </w:t>
      </w:r>
      <w:r w:rsidRPr="009A67AF">
        <w:rPr>
          <w:rFonts w:cstheme="minorHAnsi"/>
          <w:b/>
        </w:rPr>
        <w:t xml:space="preserve"> BULUŞ</w:t>
      </w:r>
      <w:proofErr w:type="gramEnd"/>
      <w:r w:rsidRPr="009A67AF">
        <w:rPr>
          <w:rFonts w:cstheme="minorHAnsi"/>
          <w:b/>
        </w:rPr>
        <w:t xml:space="preserve"> SAHİBİ, BULUŞ </w:t>
      </w:r>
      <w:r w:rsidRPr="009A67AF">
        <w:rPr>
          <w:rFonts w:cstheme="minorHAnsi"/>
        </w:rPr>
        <w:t xml:space="preserve">ile ilgili </w:t>
      </w:r>
      <w:r w:rsidRPr="009A67AF">
        <w:rPr>
          <w:rFonts w:cstheme="minorHAnsi"/>
          <w:b/>
        </w:rPr>
        <w:t>6769 Sayılı</w:t>
      </w:r>
      <w:r>
        <w:rPr>
          <w:rFonts w:cstheme="minorHAnsi"/>
        </w:rPr>
        <w:t xml:space="preserve"> </w:t>
      </w:r>
      <w:r w:rsidRPr="009E3FB2">
        <w:rPr>
          <w:rFonts w:cstheme="minorHAnsi"/>
          <w:b/>
        </w:rPr>
        <w:t>Sınai Mülkiyet Kanunu</w:t>
      </w:r>
      <w:r w:rsidRPr="009A67AF">
        <w:rPr>
          <w:rFonts w:cstheme="minorHAnsi"/>
        </w:rPr>
        <w:t xml:space="preserve"> kapsamında “buluş sahibi” sıfatı ile tanımlanabilecek ve işbu sözleşmeye konu </w:t>
      </w:r>
      <w:r w:rsidRPr="009A67AF">
        <w:rPr>
          <w:rFonts w:cstheme="minorHAnsi"/>
          <w:b/>
        </w:rPr>
        <w:t xml:space="preserve">BULUŞ </w:t>
      </w:r>
      <w:r w:rsidRPr="009A67AF">
        <w:rPr>
          <w:rFonts w:cstheme="minorHAnsi"/>
        </w:rPr>
        <w:t xml:space="preserve">üzerinde somut katkısı bulunmuş ve “buluş sahibi” sıfatı ile hak talep edebilecek birden fazla kişi olduğu durumda, aksi </w:t>
      </w:r>
      <w:r w:rsidRPr="009A67AF">
        <w:rPr>
          <w:rFonts w:cstheme="minorHAnsi"/>
          <w:b/>
        </w:rPr>
        <w:t xml:space="preserve">TARAFLAR </w:t>
      </w:r>
      <w:r w:rsidRPr="009A67AF">
        <w:rPr>
          <w:rFonts w:cstheme="minorHAnsi"/>
        </w:rPr>
        <w:t xml:space="preserve">arasında </w:t>
      </w:r>
    </w:p>
    <w:p w14:paraId="30FDD4FE" w14:textId="58E63EAD" w:rsidR="009A67AF" w:rsidRPr="009A67AF" w:rsidRDefault="009A67AF" w:rsidP="00412FA1">
      <w:pPr>
        <w:pStyle w:val="ListeParagraf"/>
        <w:spacing w:line="360" w:lineRule="auto"/>
        <w:ind w:left="426"/>
        <w:jc w:val="both"/>
        <w:rPr>
          <w:rFonts w:cstheme="minorHAnsi"/>
        </w:rPr>
      </w:pPr>
      <w:proofErr w:type="gramStart"/>
      <w:r w:rsidRPr="009A67AF">
        <w:rPr>
          <w:rFonts w:cstheme="minorHAnsi"/>
        </w:rPr>
        <w:t>ayrı</w:t>
      </w:r>
      <w:proofErr w:type="gramEnd"/>
      <w:r w:rsidRPr="009A67AF">
        <w:rPr>
          <w:rFonts w:cstheme="minorHAnsi"/>
        </w:rPr>
        <w:t xml:space="preserve"> bir sözleşme ile öngörülmediği takdirde, “buluş sahibi” sıfatı ile tanımlanabilecek tüm kişiler arasında ittif</w:t>
      </w:r>
      <w:r w:rsidR="00412FA1">
        <w:rPr>
          <w:rFonts w:cstheme="minorHAnsi"/>
        </w:rPr>
        <w:t>ak sağlamaktan sorumlu olduğunu</w:t>
      </w:r>
      <w:r w:rsidRPr="009A67AF">
        <w:rPr>
          <w:rFonts w:cstheme="minorHAnsi"/>
        </w:rPr>
        <w:t xml:space="preserve"> gayri kabili rücu olarak kabul, beyan ve taahhüt eder.</w:t>
      </w:r>
    </w:p>
    <w:p w14:paraId="3FB4DDDE" w14:textId="77777777" w:rsidR="005E1801" w:rsidRDefault="005E1801" w:rsidP="00F918BC">
      <w:pPr>
        <w:tabs>
          <w:tab w:val="left" w:pos="748"/>
        </w:tabs>
        <w:spacing w:line="360" w:lineRule="auto"/>
        <w:ind w:firstLine="851"/>
        <w:jc w:val="both"/>
        <w:rPr>
          <w:rFonts w:asciiTheme="minorHAnsi" w:hAnsiTheme="minorHAnsi" w:cstheme="minorHAnsi"/>
          <w:b/>
          <w:sz w:val="22"/>
          <w:szCs w:val="22"/>
        </w:rPr>
      </w:pPr>
    </w:p>
    <w:p w14:paraId="64DA6589" w14:textId="7918990F" w:rsidR="002D7466" w:rsidRDefault="002D7466" w:rsidP="00F918BC">
      <w:pPr>
        <w:tabs>
          <w:tab w:val="left" w:pos="748"/>
        </w:tabs>
        <w:spacing w:line="360" w:lineRule="auto"/>
        <w:ind w:firstLine="851"/>
        <w:jc w:val="both"/>
        <w:rPr>
          <w:rFonts w:asciiTheme="minorHAnsi" w:hAnsiTheme="minorHAnsi" w:cstheme="minorHAnsi"/>
          <w:b/>
          <w:sz w:val="22"/>
          <w:szCs w:val="22"/>
        </w:rPr>
      </w:pPr>
      <w:r w:rsidRPr="006A7380">
        <w:rPr>
          <w:rFonts w:asciiTheme="minorHAnsi" w:hAnsiTheme="minorHAnsi" w:cstheme="minorHAnsi"/>
          <w:b/>
          <w:sz w:val="22"/>
          <w:szCs w:val="22"/>
        </w:rPr>
        <w:t xml:space="preserve">4.2- </w:t>
      </w:r>
      <w:r w:rsidR="00734DDC" w:rsidRPr="006A7380">
        <w:rPr>
          <w:rFonts w:asciiTheme="minorHAnsi" w:hAnsiTheme="minorHAnsi" w:cstheme="minorHAnsi"/>
          <w:b/>
          <w:sz w:val="22"/>
          <w:szCs w:val="22"/>
        </w:rPr>
        <w:t xml:space="preserve">TTO’ </w:t>
      </w:r>
      <w:r w:rsidR="005E1801" w:rsidRPr="006A7380">
        <w:rPr>
          <w:rFonts w:asciiTheme="minorHAnsi" w:hAnsiTheme="minorHAnsi" w:cstheme="minorHAnsi"/>
          <w:b/>
          <w:sz w:val="22"/>
          <w:szCs w:val="22"/>
        </w:rPr>
        <w:t>NUN YÜKÜMLÜLÜKLERİ</w:t>
      </w:r>
    </w:p>
    <w:p w14:paraId="77CD1785" w14:textId="77777777" w:rsidR="005E1801" w:rsidRPr="006A7380" w:rsidRDefault="005E1801" w:rsidP="00F918BC">
      <w:pPr>
        <w:tabs>
          <w:tab w:val="left" w:pos="748"/>
        </w:tabs>
        <w:spacing w:line="360" w:lineRule="auto"/>
        <w:ind w:firstLine="851"/>
        <w:jc w:val="both"/>
        <w:rPr>
          <w:rFonts w:asciiTheme="minorHAnsi" w:hAnsiTheme="minorHAnsi" w:cstheme="minorHAnsi"/>
          <w:b/>
          <w:sz w:val="22"/>
          <w:szCs w:val="22"/>
        </w:rPr>
      </w:pPr>
    </w:p>
    <w:p w14:paraId="6E6F23D5" w14:textId="6DF38CC7" w:rsidR="00747F89" w:rsidRDefault="009E3FB2" w:rsidP="00412FA1">
      <w:pPr>
        <w:spacing w:line="360" w:lineRule="auto"/>
        <w:ind w:left="426" w:firstLine="1276"/>
        <w:jc w:val="both"/>
        <w:rPr>
          <w:rFonts w:asciiTheme="minorHAnsi" w:eastAsiaTheme="minorHAnsi" w:hAnsiTheme="minorHAnsi" w:cstheme="minorHAnsi"/>
          <w:sz w:val="22"/>
          <w:szCs w:val="22"/>
        </w:rPr>
      </w:pPr>
      <w:r w:rsidRPr="009E3FB2">
        <w:rPr>
          <w:rFonts w:asciiTheme="minorHAnsi" w:eastAsiaTheme="minorHAnsi" w:hAnsiTheme="minorHAnsi" w:cstheme="minorHAnsi"/>
          <w:b/>
          <w:sz w:val="22"/>
          <w:szCs w:val="22"/>
        </w:rPr>
        <w:t>4.2.</w:t>
      </w:r>
      <w:proofErr w:type="gramStart"/>
      <w:r w:rsidRPr="009E3FB2">
        <w:rPr>
          <w:rFonts w:asciiTheme="minorHAnsi" w:eastAsiaTheme="minorHAnsi" w:hAnsiTheme="minorHAnsi" w:cstheme="minorHAnsi"/>
          <w:b/>
          <w:sz w:val="22"/>
          <w:szCs w:val="22"/>
        </w:rPr>
        <w:t>1</w:t>
      </w:r>
      <w:r>
        <w:rPr>
          <w:rFonts w:asciiTheme="minorHAnsi" w:eastAsiaTheme="minorHAnsi" w:hAnsiTheme="minorHAnsi" w:cstheme="minorHAnsi"/>
          <w:sz w:val="22"/>
          <w:szCs w:val="22"/>
        </w:rPr>
        <w:t xml:space="preserve">  </w:t>
      </w:r>
      <w:r w:rsidR="002D7466" w:rsidRPr="009E3FB2">
        <w:rPr>
          <w:rFonts w:asciiTheme="minorHAnsi" w:eastAsiaTheme="minorHAnsi" w:hAnsiTheme="minorHAnsi" w:cstheme="minorHAnsi"/>
          <w:sz w:val="22"/>
          <w:szCs w:val="22"/>
        </w:rPr>
        <w:t>Sözleşme</w:t>
      </w:r>
      <w:proofErr w:type="gramEnd"/>
      <w:r w:rsidR="002D7466" w:rsidRPr="009E3FB2">
        <w:rPr>
          <w:rFonts w:asciiTheme="minorHAnsi" w:eastAsiaTheme="minorHAnsi" w:hAnsiTheme="minorHAnsi" w:cstheme="minorHAnsi"/>
          <w:sz w:val="22"/>
          <w:szCs w:val="22"/>
        </w:rPr>
        <w:t xml:space="preserve"> konusu patent başvurusu ile ilgili tüm işlemleri büyük bir gizlilik ve özen içerisinde yürütmek ve bu patentin koruma süresi sonuna kadar </w:t>
      </w:r>
      <w:r w:rsidR="007A1276" w:rsidRPr="009E3FB2">
        <w:rPr>
          <w:rFonts w:asciiTheme="minorHAnsi" w:eastAsiaTheme="minorHAnsi" w:hAnsiTheme="minorHAnsi" w:cstheme="minorHAnsi"/>
          <w:b/>
          <w:sz w:val="22"/>
          <w:szCs w:val="22"/>
        </w:rPr>
        <w:t>6769 Sınai Mülkiyet Kanunu</w:t>
      </w:r>
      <w:r w:rsidR="007A1276" w:rsidRPr="009E3FB2">
        <w:rPr>
          <w:rFonts w:asciiTheme="minorHAnsi" w:eastAsiaTheme="minorHAnsi" w:hAnsiTheme="minorHAnsi" w:cstheme="minorHAnsi"/>
          <w:sz w:val="22"/>
          <w:szCs w:val="22"/>
        </w:rPr>
        <w:t xml:space="preserve"> esasları gereğince,</w:t>
      </w:r>
      <w:r w:rsidR="008B0DEA" w:rsidRPr="009E3FB2">
        <w:rPr>
          <w:rFonts w:asciiTheme="minorHAnsi" w:eastAsiaTheme="minorHAnsi" w:hAnsiTheme="minorHAnsi" w:cstheme="minorHAnsi"/>
          <w:sz w:val="22"/>
          <w:szCs w:val="22"/>
        </w:rPr>
        <w:t xml:space="preserve"> </w:t>
      </w:r>
      <w:r w:rsidR="00747F89" w:rsidRPr="009E3FB2">
        <w:rPr>
          <w:rFonts w:asciiTheme="minorHAnsi" w:eastAsiaTheme="minorHAnsi" w:hAnsiTheme="minorHAnsi" w:cstheme="minorHAnsi"/>
          <w:sz w:val="22"/>
          <w:szCs w:val="22"/>
        </w:rPr>
        <w:t>patent veya faydalı modelin ön araştırma işlemleri de dahil olmak üzere başvurunun gerçekleştirilmesinden belge alınana kadar olan tüm işlemlerin gerçekleştirilmesi, yıllık ücretlerin zamanında ödenmesi ve</w:t>
      </w:r>
      <w:r w:rsidR="001870B3">
        <w:rPr>
          <w:rFonts w:asciiTheme="minorHAnsi" w:eastAsiaTheme="minorHAnsi" w:hAnsiTheme="minorHAnsi" w:cstheme="minorHAnsi"/>
          <w:sz w:val="22"/>
          <w:szCs w:val="22"/>
        </w:rPr>
        <w:t xml:space="preserve"> süreçte meydana gelen tüm işlemlerin gerçekleştirilmesi, ticarileştirme ve lisanslama sürecinin yürütülmesidir.</w:t>
      </w:r>
    </w:p>
    <w:p w14:paraId="1C3FCD48" w14:textId="3904A15E" w:rsidR="002D7466" w:rsidRDefault="002D7466" w:rsidP="00412FA1">
      <w:pPr>
        <w:spacing w:line="360" w:lineRule="auto"/>
        <w:ind w:left="426" w:firstLine="1275"/>
        <w:jc w:val="both"/>
        <w:rPr>
          <w:rFonts w:asciiTheme="minorHAnsi" w:hAnsiTheme="minorHAnsi" w:cstheme="minorHAnsi"/>
          <w:sz w:val="22"/>
          <w:szCs w:val="22"/>
        </w:rPr>
      </w:pPr>
      <w:r w:rsidRPr="006A7380">
        <w:rPr>
          <w:rFonts w:asciiTheme="minorHAnsi" w:hAnsiTheme="minorHAnsi" w:cstheme="minorHAnsi"/>
          <w:b/>
          <w:sz w:val="22"/>
          <w:szCs w:val="22"/>
        </w:rPr>
        <w:t>4.2.</w:t>
      </w:r>
      <w:r w:rsidR="007D696A">
        <w:rPr>
          <w:rFonts w:asciiTheme="minorHAnsi" w:hAnsiTheme="minorHAnsi" w:cstheme="minorHAnsi"/>
          <w:b/>
          <w:sz w:val="22"/>
          <w:szCs w:val="22"/>
        </w:rPr>
        <w:t>2</w:t>
      </w:r>
      <w:r w:rsidRPr="006A7380">
        <w:rPr>
          <w:rFonts w:asciiTheme="minorHAnsi" w:hAnsiTheme="minorHAnsi" w:cstheme="minorHAnsi"/>
          <w:sz w:val="22"/>
          <w:szCs w:val="22"/>
        </w:rPr>
        <w:t xml:space="preserve"> Başvuru ile ilgili süreçte yaşanan her gelişme sonrasında </w:t>
      </w:r>
      <w:r w:rsidR="007D696A" w:rsidRPr="007D696A">
        <w:rPr>
          <w:rFonts w:asciiTheme="minorHAnsi" w:hAnsiTheme="minorHAnsi" w:cstheme="minorHAnsi"/>
          <w:b/>
          <w:sz w:val="22"/>
          <w:szCs w:val="22"/>
        </w:rPr>
        <w:t>BULUŞ SAHİBİ</w:t>
      </w:r>
      <w:r w:rsidRPr="006A7380">
        <w:rPr>
          <w:rFonts w:asciiTheme="minorHAnsi" w:hAnsiTheme="minorHAnsi" w:cstheme="minorHAnsi"/>
          <w:sz w:val="22"/>
          <w:szCs w:val="22"/>
        </w:rPr>
        <w:t xml:space="preserve"> yazılı olarak bilgilen</w:t>
      </w:r>
      <w:r w:rsidR="003F05AA">
        <w:rPr>
          <w:rFonts w:asciiTheme="minorHAnsi" w:hAnsiTheme="minorHAnsi" w:cstheme="minorHAnsi"/>
          <w:sz w:val="22"/>
          <w:szCs w:val="22"/>
        </w:rPr>
        <w:t>dirilecektir.</w:t>
      </w:r>
    </w:p>
    <w:p w14:paraId="0DB30988" w14:textId="12B9296E" w:rsidR="002D7466" w:rsidRPr="006A7380" w:rsidRDefault="00F60E78" w:rsidP="007D696A">
      <w:pPr>
        <w:tabs>
          <w:tab w:val="left" w:pos="748"/>
        </w:tabs>
        <w:spacing w:line="360" w:lineRule="auto"/>
        <w:ind w:left="426"/>
        <w:jc w:val="both"/>
        <w:rPr>
          <w:rFonts w:asciiTheme="minorHAnsi" w:hAnsiTheme="minorHAnsi" w:cstheme="minorHAnsi"/>
          <w:sz w:val="22"/>
          <w:szCs w:val="22"/>
        </w:rPr>
      </w:pPr>
      <w:r>
        <w:rPr>
          <w:rFonts w:asciiTheme="minorHAnsi" w:hAnsiTheme="minorHAnsi" w:cstheme="minorHAnsi"/>
          <w:b/>
          <w:bCs/>
          <w:iCs/>
          <w:color w:val="000000"/>
          <w:sz w:val="22"/>
          <w:szCs w:val="22"/>
        </w:rPr>
        <w:t xml:space="preserve">        </w:t>
      </w:r>
      <w:r w:rsidR="002D7466" w:rsidRPr="006A7380">
        <w:rPr>
          <w:rFonts w:asciiTheme="minorHAnsi" w:hAnsiTheme="minorHAnsi" w:cstheme="minorHAnsi"/>
          <w:b/>
          <w:bCs/>
          <w:iCs/>
          <w:color w:val="000000"/>
          <w:sz w:val="22"/>
          <w:szCs w:val="22"/>
        </w:rPr>
        <w:tab/>
      </w:r>
      <w:r w:rsidR="00412FA1">
        <w:rPr>
          <w:rFonts w:asciiTheme="minorHAnsi" w:hAnsiTheme="minorHAnsi" w:cstheme="minorHAnsi"/>
          <w:b/>
          <w:bCs/>
          <w:iCs/>
          <w:color w:val="000000"/>
          <w:sz w:val="22"/>
          <w:szCs w:val="22"/>
        </w:rPr>
        <w:t xml:space="preserve">     </w:t>
      </w:r>
      <w:r w:rsidR="003F05AA">
        <w:rPr>
          <w:rFonts w:asciiTheme="minorHAnsi" w:hAnsiTheme="minorHAnsi" w:cstheme="minorHAnsi"/>
          <w:b/>
          <w:bCs/>
          <w:iCs/>
          <w:color w:val="000000"/>
          <w:sz w:val="22"/>
          <w:szCs w:val="22"/>
        </w:rPr>
        <w:t xml:space="preserve"> </w:t>
      </w:r>
      <w:r w:rsidR="007923DE" w:rsidRPr="007923DE">
        <w:rPr>
          <w:rFonts w:asciiTheme="minorHAnsi" w:hAnsiTheme="minorHAnsi" w:cstheme="minorHAnsi"/>
          <w:b/>
          <w:sz w:val="22"/>
          <w:szCs w:val="22"/>
        </w:rPr>
        <w:t>4.2.</w:t>
      </w:r>
      <w:r w:rsidR="007D696A">
        <w:rPr>
          <w:rFonts w:asciiTheme="minorHAnsi" w:hAnsiTheme="minorHAnsi" w:cstheme="minorHAnsi"/>
          <w:b/>
          <w:sz w:val="22"/>
          <w:szCs w:val="22"/>
        </w:rPr>
        <w:t>3</w:t>
      </w:r>
      <w:r w:rsidR="007923DE">
        <w:rPr>
          <w:rFonts w:asciiTheme="minorHAnsi" w:hAnsiTheme="minorHAnsi" w:cstheme="minorHAnsi"/>
          <w:sz w:val="22"/>
          <w:szCs w:val="22"/>
        </w:rPr>
        <w:t xml:space="preserve"> </w:t>
      </w:r>
      <w:r w:rsidR="007923DE" w:rsidRPr="007923DE">
        <w:rPr>
          <w:rFonts w:asciiTheme="minorHAnsi" w:hAnsiTheme="minorHAnsi" w:cstheme="minorHAnsi"/>
          <w:b/>
          <w:sz w:val="22"/>
          <w:szCs w:val="22"/>
        </w:rPr>
        <w:t>BAŞVURU SAHİBİ</w:t>
      </w:r>
      <w:r w:rsidR="007923DE">
        <w:rPr>
          <w:rFonts w:asciiTheme="minorHAnsi" w:hAnsiTheme="minorHAnsi" w:cstheme="minorHAnsi"/>
          <w:b/>
          <w:sz w:val="22"/>
          <w:szCs w:val="22"/>
        </w:rPr>
        <w:t xml:space="preserve"> </w:t>
      </w:r>
      <w:r w:rsidR="007923DE" w:rsidRPr="007923DE">
        <w:rPr>
          <w:rFonts w:asciiTheme="minorHAnsi" w:hAnsiTheme="minorHAnsi" w:cstheme="minorHAnsi"/>
          <w:sz w:val="22"/>
          <w:szCs w:val="22"/>
        </w:rPr>
        <w:t xml:space="preserve">olarak </w:t>
      </w:r>
      <w:r w:rsidR="007923DE">
        <w:rPr>
          <w:rFonts w:asciiTheme="minorHAnsi" w:hAnsiTheme="minorHAnsi" w:cstheme="minorHAnsi"/>
          <w:b/>
          <w:sz w:val="22"/>
          <w:szCs w:val="22"/>
        </w:rPr>
        <w:t>ÇANKAYA ÜNİVERİSTESİ</w:t>
      </w:r>
      <w:r w:rsidR="007923DE" w:rsidRPr="007923DE">
        <w:rPr>
          <w:rFonts w:asciiTheme="minorHAnsi" w:hAnsiTheme="minorHAnsi" w:cstheme="minorHAnsi"/>
          <w:b/>
          <w:sz w:val="22"/>
          <w:szCs w:val="22"/>
        </w:rPr>
        <w:t>,</w:t>
      </w:r>
      <w:r w:rsidR="007923DE" w:rsidRPr="007923DE">
        <w:rPr>
          <w:rFonts w:asciiTheme="minorHAnsi" w:hAnsiTheme="minorHAnsi" w:cstheme="minorHAnsi"/>
          <w:sz w:val="22"/>
          <w:szCs w:val="22"/>
        </w:rPr>
        <w:t xml:space="preserve"> </w:t>
      </w:r>
      <w:r w:rsidR="007923DE" w:rsidRPr="007923DE">
        <w:rPr>
          <w:rFonts w:asciiTheme="minorHAnsi" w:hAnsiTheme="minorHAnsi" w:cstheme="minorHAnsi"/>
          <w:b/>
          <w:sz w:val="22"/>
          <w:szCs w:val="22"/>
        </w:rPr>
        <w:t>BULUŞ</w:t>
      </w:r>
      <w:r w:rsidR="007923DE" w:rsidRPr="007923DE">
        <w:rPr>
          <w:rFonts w:asciiTheme="minorHAnsi" w:hAnsiTheme="minorHAnsi" w:cstheme="minorHAnsi"/>
          <w:sz w:val="22"/>
          <w:szCs w:val="22"/>
        </w:rPr>
        <w:t xml:space="preserve"> ile ilgili patent başvuru sürecinin koordinasyonu ve patentin yurtiçi ve yurtdışındaki her türlü ticarileştirme </w:t>
      </w:r>
      <w:r w:rsidR="007923DE">
        <w:rPr>
          <w:rFonts w:asciiTheme="minorHAnsi" w:hAnsiTheme="minorHAnsi" w:cstheme="minorHAnsi"/>
          <w:sz w:val="22"/>
          <w:szCs w:val="22"/>
        </w:rPr>
        <w:t xml:space="preserve">işlemleri için </w:t>
      </w:r>
      <w:r w:rsidR="007923DE" w:rsidRPr="007923DE">
        <w:rPr>
          <w:rFonts w:asciiTheme="minorHAnsi" w:hAnsiTheme="minorHAnsi" w:cstheme="minorHAnsi"/>
          <w:b/>
          <w:sz w:val="22"/>
          <w:szCs w:val="22"/>
        </w:rPr>
        <w:t>TTO’</w:t>
      </w:r>
      <w:r w:rsidR="007923DE">
        <w:rPr>
          <w:rFonts w:asciiTheme="minorHAnsi" w:hAnsiTheme="minorHAnsi" w:cstheme="minorHAnsi"/>
          <w:sz w:val="22"/>
          <w:szCs w:val="22"/>
        </w:rPr>
        <w:t xml:space="preserve"> ya</w:t>
      </w:r>
      <w:r w:rsidR="007923DE" w:rsidRPr="007923DE">
        <w:rPr>
          <w:rFonts w:asciiTheme="minorHAnsi" w:hAnsiTheme="minorHAnsi" w:cstheme="minorHAnsi"/>
          <w:sz w:val="22"/>
          <w:szCs w:val="22"/>
        </w:rPr>
        <w:t xml:space="preserve"> gerekli kararları alma ve harekete </w:t>
      </w:r>
      <w:r w:rsidR="007923DE">
        <w:rPr>
          <w:rFonts w:asciiTheme="minorHAnsi" w:hAnsiTheme="minorHAnsi" w:cstheme="minorHAnsi"/>
          <w:sz w:val="22"/>
          <w:szCs w:val="22"/>
        </w:rPr>
        <w:t>geçme konusunda yetki vermektedir.</w:t>
      </w:r>
    </w:p>
    <w:p w14:paraId="32E29122" w14:textId="77777777" w:rsidR="00412FA1" w:rsidRPr="006A7380" w:rsidRDefault="00412FA1" w:rsidP="002D7466">
      <w:pPr>
        <w:spacing w:line="360" w:lineRule="auto"/>
        <w:ind w:firstLine="567"/>
        <w:jc w:val="both"/>
        <w:rPr>
          <w:rFonts w:asciiTheme="minorHAnsi" w:hAnsiTheme="minorHAnsi" w:cstheme="minorHAnsi"/>
          <w:sz w:val="22"/>
          <w:szCs w:val="22"/>
        </w:rPr>
      </w:pPr>
    </w:p>
    <w:p w14:paraId="59ED26C0" w14:textId="0DC00D70" w:rsidR="00CF718E" w:rsidRDefault="00CF718E" w:rsidP="00CF718E">
      <w:pPr>
        <w:pStyle w:val="ListeParagraf"/>
        <w:numPr>
          <w:ilvl w:val="0"/>
          <w:numId w:val="19"/>
        </w:numPr>
        <w:rPr>
          <w:rFonts w:cstheme="minorHAnsi"/>
          <w:b/>
          <w:color w:val="000000"/>
        </w:rPr>
      </w:pPr>
      <w:r w:rsidRPr="00CF718E">
        <w:rPr>
          <w:rFonts w:cstheme="minorHAnsi"/>
          <w:b/>
          <w:color w:val="000000"/>
        </w:rPr>
        <w:t>HAK PAYLAŞIMI</w:t>
      </w:r>
    </w:p>
    <w:p w14:paraId="1BD027AE" w14:textId="13C72029" w:rsidR="00CF718E" w:rsidRDefault="00CF718E" w:rsidP="00CF718E">
      <w:pPr>
        <w:pStyle w:val="ListeParagraf"/>
        <w:ind w:left="786"/>
        <w:rPr>
          <w:rFonts w:cstheme="minorHAnsi"/>
          <w:b/>
          <w:color w:val="000000"/>
        </w:rPr>
      </w:pPr>
    </w:p>
    <w:p w14:paraId="59297299" w14:textId="1E79F10D" w:rsidR="00CF718E" w:rsidRDefault="00CF718E" w:rsidP="007D696A">
      <w:pPr>
        <w:pStyle w:val="ListeParagraf"/>
        <w:spacing w:line="360" w:lineRule="auto"/>
        <w:ind w:left="426" w:firstLine="567"/>
        <w:jc w:val="both"/>
        <w:rPr>
          <w:rFonts w:cstheme="minorHAnsi"/>
        </w:rPr>
      </w:pPr>
      <w:proofErr w:type="gramStart"/>
      <w:r>
        <w:rPr>
          <w:rFonts w:cstheme="minorHAnsi"/>
          <w:b/>
          <w:color w:val="000000"/>
        </w:rPr>
        <w:t xml:space="preserve">TTO </w:t>
      </w:r>
      <w:r>
        <w:rPr>
          <w:rFonts w:cstheme="minorHAnsi"/>
          <w:color w:val="000000"/>
        </w:rPr>
        <w:t>olarak sürdürülecek</w:t>
      </w:r>
      <w:r w:rsidRPr="00CF718E">
        <w:rPr>
          <w:rFonts w:cstheme="minorHAnsi"/>
          <w:color w:val="000000"/>
        </w:rPr>
        <w:t xml:space="preserve"> patentin ticarileştirilmesi çalışmaları sonucu</w:t>
      </w:r>
      <w:r>
        <w:rPr>
          <w:rFonts w:cstheme="minorHAnsi"/>
          <w:b/>
          <w:color w:val="000000"/>
        </w:rPr>
        <w:t xml:space="preserve"> BULUŞ’ </w:t>
      </w:r>
      <w:r w:rsidRPr="00CF718E">
        <w:rPr>
          <w:rFonts w:cstheme="minorHAnsi"/>
          <w:color w:val="000000"/>
        </w:rPr>
        <w:t>un bir lisans ya da devir sözleşmesine konu olması</w:t>
      </w:r>
      <w:r>
        <w:rPr>
          <w:rFonts w:cstheme="minorHAnsi"/>
          <w:color w:val="000000"/>
        </w:rPr>
        <w:t xml:space="preserve"> neticesinde </w:t>
      </w:r>
      <w:r w:rsidRPr="00CF718E">
        <w:rPr>
          <w:rFonts w:cstheme="minorHAnsi"/>
          <w:b/>
          <w:color w:val="000000"/>
        </w:rPr>
        <w:t>BAŞVURU SAHİBİ</w:t>
      </w:r>
      <w:r>
        <w:rPr>
          <w:rFonts w:cstheme="minorHAnsi"/>
          <w:color w:val="000000"/>
        </w:rPr>
        <w:t xml:space="preserve"> olan </w:t>
      </w:r>
      <w:r w:rsidRPr="00CF718E">
        <w:rPr>
          <w:rFonts w:cstheme="minorHAnsi"/>
          <w:b/>
          <w:color w:val="000000"/>
        </w:rPr>
        <w:t>ÇANKAYA ÜNİVERSİTESİ</w:t>
      </w:r>
      <w:r>
        <w:rPr>
          <w:rFonts w:cstheme="minorHAnsi"/>
          <w:color w:val="000000"/>
        </w:rPr>
        <w:t>, lisans veya devir sözleşmesinden elde edilecek ticari geliri</w:t>
      </w:r>
      <w:r w:rsidR="009548DA">
        <w:rPr>
          <w:rFonts w:cstheme="minorHAnsi"/>
          <w:color w:val="000000"/>
        </w:rPr>
        <w:t>;</w:t>
      </w:r>
      <w:r>
        <w:rPr>
          <w:rFonts w:cstheme="minorHAnsi"/>
          <w:color w:val="000000"/>
        </w:rPr>
        <w:t xml:space="preserve"> </w:t>
      </w:r>
      <w:r w:rsidRPr="009E3FB2">
        <w:rPr>
          <w:rFonts w:cstheme="minorHAnsi"/>
          <w:b/>
        </w:rPr>
        <w:t>6769 Sınai Mülkiyet Kanunu</w:t>
      </w:r>
      <w:r>
        <w:rPr>
          <w:rFonts w:cstheme="minorHAnsi"/>
        </w:rPr>
        <w:t xml:space="preserve"> esasları gereğince düzenlenmiş olan </w:t>
      </w:r>
      <w:r w:rsidR="009548DA" w:rsidRPr="007D696A">
        <w:rPr>
          <w:rFonts w:cstheme="minorHAnsi"/>
          <w:b/>
          <w:color w:val="000000"/>
        </w:rPr>
        <w:t xml:space="preserve">ÇANKAYA ÜNİVERSİTESİ’ </w:t>
      </w:r>
      <w:proofErr w:type="spellStart"/>
      <w:r w:rsidR="009548DA" w:rsidRPr="007D696A">
        <w:rPr>
          <w:rFonts w:cstheme="minorHAnsi"/>
          <w:color w:val="000000"/>
        </w:rPr>
        <w:t>nin</w:t>
      </w:r>
      <w:proofErr w:type="spellEnd"/>
      <w:r w:rsidR="009548DA" w:rsidRPr="007D696A">
        <w:rPr>
          <w:rFonts w:cstheme="minorHAnsi"/>
          <w:b/>
          <w:color w:val="000000"/>
        </w:rPr>
        <w:t xml:space="preserve"> </w:t>
      </w:r>
      <w:r w:rsidRPr="007D696A">
        <w:rPr>
          <w:rFonts w:cstheme="minorHAnsi"/>
          <w:b/>
        </w:rPr>
        <w:t>Fikri Haklar Yönergesi’</w:t>
      </w:r>
      <w:r w:rsidRPr="007D696A">
        <w:rPr>
          <w:rFonts w:cstheme="minorHAnsi"/>
        </w:rPr>
        <w:t xml:space="preserve"> </w:t>
      </w:r>
      <w:proofErr w:type="spellStart"/>
      <w:r w:rsidRPr="007D696A">
        <w:rPr>
          <w:rFonts w:cstheme="minorHAnsi"/>
        </w:rPr>
        <w:t>nde</w:t>
      </w:r>
      <w:proofErr w:type="spellEnd"/>
      <w:r w:rsidRPr="007D696A">
        <w:rPr>
          <w:rFonts w:cstheme="minorHAnsi"/>
        </w:rPr>
        <w:t xml:space="preserve"> bahsi geçen </w:t>
      </w:r>
      <w:r w:rsidR="007D696A" w:rsidRPr="007D696A">
        <w:rPr>
          <w:rFonts w:cstheme="minorHAnsi"/>
          <w:b/>
        </w:rPr>
        <w:t>BULUŞ</w:t>
      </w:r>
      <w:r w:rsidR="007D696A">
        <w:rPr>
          <w:rFonts w:cstheme="minorHAnsi"/>
          <w:b/>
        </w:rPr>
        <w:t xml:space="preserve"> SAHİBİ</w:t>
      </w:r>
      <w:r w:rsidRPr="007D696A">
        <w:rPr>
          <w:rFonts w:cstheme="minorHAnsi"/>
        </w:rPr>
        <w:t xml:space="preserve">’ </w:t>
      </w:r>
      <w:proofErr w:type="spellStart"/>
      <w:r w:rsidR="007D696A">
        <w:rPr>
          <w:rFonts w:cstheme="minorHAnsi"/>
        </w:rPr>
        <w:t>nin</w:t>
      </w:r>
      <w:proofErr w:type="spellEnd"/>
      <w:r w:rsidRPr="007D696A">
        <w:rPr>
          <w:rFonts w:cstheme="minorHAnsi"/>
        </w:rPr>
        <w:t xml:space="preserve"> e</w:t>
      </w:r>
      <w:r w:rsidR="009548DA" w:rsidRPr="007D696A">
        <w:rPr>
          <w:rFonts w:cstheme="minorHAnsi"/>
        </w:rPr>
        <w:t>l</w:t>
      </w:r>
      <w:r w:rsidRPr="007D696A">
        <w:rPr>
          <w:rFonts w:cstheme="minorHAnsi"/>
        </w:rPr>
        <w:t>de edeceği gelir</w:t>
      </w:r>
      <w:r w:rsidR="009548DA" w:rsidRPr="007D696A">
        <w:rPr>
          <w:rFonts w:cstheme="minorHAnsi"/>
        </w:rPr>
        <w:t xml:space="preserve"> yüzdesi kapsamında </w:t>
      </w:r>
      <w:r w:rsidR="009548DA" w:rsidRPr="007D696A">
        <w:rPr>
          <w:rFonts w:cstheme="minorHAnsi"/>
          <w:b/>
        </w:rPr>
        <w:t>BULUŞ</w:t>
      </w:r>
      <w:r w:rsidR="007D696A">
        <w:rPr>
          <w:rFonts w:cstheme="minorHAnsi"/>
          <w:b/>
        </w:rPr>
        <w:t xml:space="preserve"> SAHİBİ’ </w:t>
      </w:r>
      <w:r w:rsidR="007D696A" w:rsidRPr="007D696A">
        <w:rPr>
          <w:rFonts w:cstheme="minorHAnsi"/>
        </w:rPr>
        <w:t>ne</w:t>
      </w:r>
      <w:r w:rsidR="009548DA" w:rsidRPr="007D696A">
        <w:rPr>
          <w:rFonts w:cstheme="minorHAnsi"/>
        </w:rPr>
        <w:t xml:space="preserve"> vermekle yükümlüdür.</w:t>
      </w:r>
      <w:proofErr w:type="gramEnd"/>
    </w:p>
    <w:p w14:paraId="47215225" w14:textId="4C791F31" w:rsidR="00B43CD6" w:rsidRDefault="00B43CD6" w:rsidP="007D696A">
      <w:pPr>
        <w:pStyle w:val="ListeParagraf"/>
        <w:spacing w:line="360" w:lineRule="auto"/>
        <w:ind w:left="426" w:firstLine="567"/>
        <w:jc w:val="both"/>
        <w:rPr>
          <w:rFonts w:cstheme="minorHAnsi"/>
        </w:rPr>
      </w:pPr>
    </w:p>
    <w:p w14:paraId="5DAE7144" w14:textId="77777777" w:rsidR="00B43CD6" w:rsidRPr="007D696A" w:rsidRDefault="00B43CD6" w:rsidP="007D696A">
      <w:pPr>
        <w:pStyle w:val="ListeParagraf"/>
        <w:spacing w:line="360" w:lineRule="auto"/>
        <w:ind w:left="426" w:firstLine="567"/>
        <w:jc w:val="both"/>
        <w:rPr>
          <w:rFonts w:cstheme="minorHAnsi"/>
        </w:rPr>
      </w:pPr>
    </w:p>
    <w:p w14:paraId="74DADF23" w14:textId="798A35CD" w:rsidR="005E1801" w:rsidRDefault="005E1801" w:rsidP="009548DA">
      <w:pPr>
        <w:pStyle w:val="ListeParagraf"/>
        <w:spacing w:line="360" w:lineRule="auto"/>
        <w:ind w:left="0" w:firstLine="567"/>
        <w:jc w:val="both"/>
        <w:rPr>
          <w:rFonts w:cstheme="minorHAnsi"/>
        </w:rPr>
      </w:pPr>
    </w:p>
    <w:p w14:paraId="05C353E3" w14:textId="653F53B5" w:rsidR="002D7466" w:rsidRPr="00CF718E" w:rsidRDefault="002D7466" w:rsidP="00CF718E">
      <w:pPr>
        <w:pStyle w:val="ListeParagraf"/>
        <w:numPr>
          <w:ilvl w:val="0"/>
          <w:numId w:val="19"/>
        </w:numPr>
        <w:spacing w:line="360" w:lineRule="auto"/>
        <w:jc w:val="both"/>
        <w:rPr>
          <w:rFonts w:cstheme="minorHAnsi"/>
          <w:b/>
          <w:color w:val="000000"/>
        </w:rPr>
      </w:pPr>
      <w:r w:rsidRPr="00CF718E">
        <w:rPr>
          <w:rFonts w:cstheme="minorHAnsi"/>
          <w:b/>
          <w:color w:val="000000"/>
        </w:rPr>
        <w:lastRenderedPageBreak/>
        <w:t>GİZLİLİK</w:t>
      </w:r>
    </w:p>
    <w:p w14:paraId="3175DE31" w14:textId="42B99EBC" w:rsidR="002D7466" w:rsidRDefault="002D7466" w:rsidP="007D696A">
      <w:pPr>
        <w:spacing w:line="360" w:lineRule="auto"/>
        <w:ind w:left="426" w:firstLine="567"/>
        <w:jc w:val="both"/>
        <w:rPr>
          <w:rFonts w:asciiTheme="minorHAnsi" w:hAnsiTheme="minorHAnsi" w:cstheme="minorHAnsi"/>
          <w:color w:val="000000"/>
          <w:sz w:val="22"/>
          <w:szCs w:val="22"/>
        </w:rPr>
      </w:pPr>
      <w:r w:rsidRPr="006A7380">
        <w:rPr>
          <w:rFonts w:asciiTheme="minorHAnsi" w:hAnsiTheme="minorHAnsi" w:cstheme="minorHAnsi"/>
          <w:color w:val="000000"/>
          <w:sz w:val="22"/>
          <w:szCs w:val="22"/>
        </w:rPr>
        <w:t xml:space="preserve">İşbu SÖZLEŞME kapsamındaki işler ile ilgili olarak tarafların bir diğer tarafa vermiş olduğu ticari veya teknolojik sır ve gizlilik niteliği taşıyan teknik, hukuki, ekonomik, maliyet, fiyat gibi bilgiler, taraflarca gizli tutulacak ve diğer tarafların tamamının izni olmadan veya kendiliğinden aleniyet kazanmadan hiçbir surette üçüncü şahıslara verilmeyecektir. </w:t>
      </w:r>
    </w:p>
    <w:p w14:paraId="6D5CD17C" w14:textId="6A59DD73" w:rsidR="002D7466" w:rsidRPr="006A7380" w:rsidRDefault="002D7466" w:rsidP="002D7466">
      <w:pPr>
        <w:spacing w:line="360" w:lineRule="auto"/>
        <w:ind w:firstLine="708"/>
        <w:jc w:val="both"/>
        <w:rPr>
          <w:rFonts w:asciiTheme="minorHAnsi" w:hAnsiTheme="minorHAnsi" w:cstheme="minorHAnsi"/>
          <w:sz w:val="22"/>
          <w:szCs w:val="22"/>
        </w:rPr>
      </w:pPr>
      <w:r w:rsidRPr="006A7380">
        <w:rPr>
          <w:rFonts w:asciiTheme="minorHAnsi" w:hAnsiTheme="minorHAnsi" w:cstheme="minorHAnsi"/>
          <w:sz w:val="22"/>
          <w:szCs w:val="22"/>
        </w:rPr>
        <w:t xml:space="preserve">Tarafların birinci maddede belirtilen adresleri tebligat adresleridir. Bu adreslere ve bu adreslerde faks aygıtlarına yapılacak her türlü gönderiler, ihbar ve tebliğler taraflara yapılmış sayılır. Adres, telefon ve yetkili kişi değişiklikleri derhal yazı ile karşı taraflara bildirilir. </w:t>
      </w:r>
    </w:p>
    <w:p w14:paraId="1CDD64CE" w14:textId="010B6750" w:rsidR="002D7466" w:rsidRDefault="002D7466" w:rsidP="002D7466">
      <w:pPr>
        <w:pStyle w:val="GvdeMetni"/>
        <w:spacing w:line="360" w:lineRule="auto"/>
        <w:jc w:val="both"/>
        <w:rPr>
          <w:rFonts w:asciiTheme="minorHAnsi" w:hAnsiTheme="minorHAnsi" w:cstheme="minorHAnsi"/>
          <w:b/>
          <w:szCs w:val="22"/>
        </w:rPr>
      </w:pPr>
    </w:p>
    <w:p w14:paraId="0CE07807" w14:textId="0BDE21CA" w:rsidR="009548DA" w:rsidRDefault="009548DA" w:rsidP="009548DA">
      <w:pPr>
        <w:pStyle w:val="GvdeMetni"/>
        <w:numPr>
          <w:ilvl w:val="0"/>
          <w:numId w:val="19"/>
        </w:numPr>
        <w:spacing w:line="360" w:lineRule="auto"/>
        <w:jc w:val="both"/>
        <w:rPr>
          <w:rFonts w:asciiTheme="minorHAnsi" w:hAnsiTheme="minorHAnsi" w:cstheme="minorHAnsi"/>
          <w:b/>
          <w:szCs w:val="22"/>
        </w:rPr>
      </w:pPr>
      <w:r w:rsidRPr="009548DA">
        <w:rPr>
          <w:rFonts w:asciiTheme="minorHAnsi" w:hAnsiTheme="minorHAnsi" w:cstheme="minorHAnsi"/>
          <w:b/>
          <w:szCs w:val="22"/>
        </w:rPr>
        <w:t>SÖZLEŞMENİN SÜRESİ</w:t>
      </w:r>
    </w:p>
    <w:p w14:paraId="767D4222" w14:textId="77777777" w:rsidR="007D696A" w:rsidRDefault="007D696A" w:rsidP="009548DA">
      <w:pPr>
        <w:pStyle w:val="GvdeMetni"/>
        <w:spacing w:line="360" w:lineRule="auto"/>
        <w:jc w:val="both"/>
        <w:rPr>
          <w:rFonts w:asciiTheme="minorHAnsi" w:hAnsiTheme="minorHAnsi" w:cstheme="minorHAnsi"/>
          <w:b/>
          <w:szCs w:val="22"/>
        </w:rPr>
      </w:pPr>
    </w:p>
    <w:p w14:paraId="1A695A0B" w14:textId="2B0A0CE2" w:rsidR="009548DA" w:rsidRDefault="009548DA" w:rsidP="009548DA">
      <w:pPr>
        <w:pStyle w:val="GvdeMetni"/>
        <w:spacing w:line="360" w:lineRule="auto"/>
        <w:jc w:val="both"/>
        <w:rPr>
          <w:rFonts w:asciiTheme="minorHAnsi" w:hAnsiTheme="minorHAnsi" w:cstheme="minorHAnsi"/>
          <w:szCs w:val="22"/>
        </w:rPr>
      </w:pPr>
      <w:r>
        <w:rPr>
          <w:rFonts w:asciiTheme="minorHAnsi" w:hAnsiTheme="minorHAnsi" w:cstheme="minorHAnsi"/>
          <w:b/>
          <w:szCs w:val="22"/>
        </w:rPr>
        <w:t xml:space="preserve">               </w:t>
      </w:r>
      <w:r w:rsidRPr="009548DA">
        <w:rPr>
          <w:rFonts w:asciiTheme="minorHAnsi" w:hAnsiTheme="minorHAnsi" w:cstheme="minorHAnsi"/>
          <w:szCs w:val="22"/>
        </w:rPr>
        <w:t xml:space="preserve">İşbu Sözleşme, işbu Sözleşmeye konu </w:t>
      </w:r>
      <w:r w:rsidRPr="009548DA">
        <w:rPr>
          <w:rFonts w:asciiTheme="minorHAnsi" w:hAnsiTheme="minorHAnsi" w:cstheme="minorHAnsi"/>
          <w:b/>
          <w:szCs w:val="22"/>
        </w:rPr>
        <w:t>BULUŞ</w:t>
      </w:r>
      <w:r w:rsidRPr="009548DA">
        <w:rPr>
          <w:rFonts w:asciiTheme="minorHAnsi" w:hAnsiTheme="minorHAnsi" w:cstheme="minorHAnsi"/>
          <w:szCs w:val="22"/>
        </w:rPr>
        <w:t xml:space="preserve">’ la ilgili patentin koruması devam ettiği süre boyunca ve </w:t>
      </w:r>
      <w:r w:rsidRPr="009548DA">
        <w:rPr>
          <w:rFonts w:asciiTheme="minorHAnsi" w:hAnsiTheme="minorHAnsi" w:cstheme="minorHAnsi"/>
          <w:b/>
          <w:szCs w:val="22"/>
        </w:rPr>
        <w:t>ÇANKAYA ÜNİVERSİTE</w:t>
      </w:r>
      <w:r w:rsidR="007D696A">
        <w:rPr>
          <w:rFonts w:asciiTheme="minorHAnsi" w:hAnsiTheme="minorHAnsi" w:cstheme="minorHAnsi"/>
          <w:b/>
          <w:szCs w:val="22"/>
        </w:rPr>
        <w:t xml:space="preserve">Sİ’ </w:t>
      </w:r>
      <w:proofErr w:type="spellStart"/>
      <w:r w:rsidR="007D696A" w:rsidRPr="007D696A">
        <w:rPr>
          <w:rFonts w:asciiTheme="minorHAnsi" w:hAnsiTheme="minorHAnsi" w:cstheme="minorHAnsi"/>
          <w:szCs w:val="22"/>
        </w:rPr>
        <w:t>nin</w:t>
      </w:r>
      <w:proofErr w:type="spellEnd"/>
      <w:r w:rsidRPr="009548DA">
        <w:rPr>
          <w:rFonts w:asciiTheme="minorHAnsi" w:hAnsiTheme="minorHAnsi" w:cstheme="minorHAnsi"/>
          <w:szCs w:val="22"/>
        </w:rPr>
        <w:t xml:space="preserve"> </w:t>
      </w:r>
      <w:r w:rsidR="00F62ED8">
        <w:rPr>
          <w:rFonts w:asciiTheme="minorHAnsi" w:hAnsiTheme="minorHAnsi" w:cstheme="minorHAnsi"/>
          <w:b/>
          <w:szCs w:val="22"/>
        </w:rPr>
        <w:t>SÖZLEŞMEYİ</w:t>
      </w:r>
      <w:r w:rsidRPr="009548DA">
        <w:rPr>
          <w:rFonts w:asciiTheme="minorHAnsi" w:hAnsiTheme="minorHAnsi" w:cstheme="minorHAnsi"/>
          <w:szCs w:val="22"/>
        </w:rPr>
        <w:t xml:space="preserve"> feshetmediği süre boyunca yürürlükte kalacak olup;</w:t>
      </w:r>
    </w:p>
    <w:p w14:paraId="0106CCBD" w14:textId="77777777" w:rsidR="002057A3" w:rsidRPr="009548DA" w:rsidRDefault="002057A3" w:rsidP="009548DA">
      <w:pPr>
        <w:pStyle w:val="GvdeMetni"/>
        <w:spacing w:line="360" w:lineRule="auto"/>
        <w:jc w:val="both"/>
        <w:rPr>
          <w:rFonts w:asciiTheme="minorHAnsi" w:hAnsiTheme="minorHAnsi" w:cstheme="minorHAnsi"/>
          <w:szCs w:val="22"/>
        </w:rPr>
      </w:pPr>
    </w:p>
    <w:p w14:paraId="56B025FF" w14:textId="4CB92DEF" w:rsidR="009548DA" w:rsidRDefault="009548DA" w:rsidP="009548DA">
      <w:pPr>
        <w:pStyle w:val="GvdeMetni"/>
        <w:spacing w:line="360" w:lineRule="auto"/>
        <w:ind w:firstLine="426"/>
        <w:jc w:val="both"/>
        <w:rPr>
          <w:rFonts w:asciiTheme="minorHAnsi" w:hAnsiTheme="minorHAnsi" w:cstheme="minorHAnsi"/>
          <w:szCs w:val="22"/>
        </w:rPr>
      </w:pPr>
      <w:r w:rsidRPr="009548DA">
        <w:rPr>
          <w:rFonts w:asciiTheme="minorHAnsi" w:hAnsiTheme="minorHAnsi" w:cstheme="minorHAnsi"/>
          <w:szCs w:val="22"/>
        </w:rPr>
        <w:t>-</w:t>
      </w:r>
      <w:r w:rsidRPr="009548DA">
        <w:rPr>
          <w:rFonts w:asciiTheme="minorHAnsi" w:hAnsiTheme="minorHAnsi" w:cstheme="minorHAnsi"/>
          <w:szCs w:val="22"/>
        </w:rPr>
        <w:tab/>
      </w:r>
      <w:r w:rsidRPr="009548DA">
        <w:rPr>
          <w:rFonts w:asciiTheme="minorHAnsi" w:hAnsiTheme="minorHAnsi" w:cstheme="minorHAnsi"/>
          <w:b/>
          <w:szCs w:val="22"/>
        </w:rPr>
        <w:t xml:space="preserve">BULUŞ </w:t>
      </w:r>
      <w:r w:rsidRPr="009548DA">
        <w:rPr>
          <w:rFonts w:asciiTheme="minorHAnsi" w:hAnsiTheme="minorHAnsi" w:cstheme="minorHAnsi"/>
          <w:szCs w:val="22"/>
        </w:rPr>
        <w:t>ile ilgili Türkiye’de veya yurtdışında ulusal, bölgesel veya uluslararası tüm başvurulara patent alınamayacağının anlaşıldığı tarihte ve taraflarca tutanak altına alınarak,</w:t>
      </w:r>
    </w:p>
    <w:p w14:paraId="772408E8" w14:textId="77777777" w:rsidR="002057A3" w:rsidRPr="009548DA" w:rsidRDefault="002057A3" w:rsidP="009548DA">
      <w:pPr>
        <w:pStyle w:val="GvdeMetni"/>
        <w:spacing w:line="360" w:lineRule="auto"/>
        <w:ind w:firstLine="426"/>
        <w:jc w:val="both"/>
        <w:rPr>
          <w:rFonts w:asciiTheme="minorHAnsi" w:hAnsiTheme="minorHAnsi" w:cstheme="minorHAnsi"/>
          <w:szCs w:val="22"/>
        </w:rPr>
      </w:pPr>
    </w:p>
    <w:p w14:paraId="3EAE84D9" w14:textId="77777777" w:rsidR="009548DA" w:rsidRPr="009548DA" w:rsidRDefault="009548DA" w:rsidP="009548DA">
      <w:pPr>
        <w:pStyle w:val="GvdeMetni"/>
        <w:spacing w:line="360" w:lineRule="auto"/>
        <w:ind w:firstLine="426"/>
        <w:jc w:val="both"/>
        <w:rPr>
          <w:rFonts w:asciiTheme="minorHAnsi" w:hAnsiTheme="minorHAnsi" w:cstheme="minorHAnsi"/>
          <w:szCs w:val="22"/>
        </w:rPr>
      </w:pPr>
      <w:r w:rsidRPr="009548DA">
        <w:rPr>
          <w:rFonts w:asciiTheme="minorHAnsi" w:hAnsiTheme="minorHAnsi" w:cstheme="minorHAnsi"/>
          <w:szCs w:val="22"/>
        </w:rPr>
        <w:t>-</w:t>
      </w:r>
      <w:r w:rsidRPr="009548DA">
        <w:rPr>
          <w:rFonts w:asciiTheme="minorHAnsi" w:hAnsiTheme="minorHAnsi" w:cstheme="minorHAnsi"/>
          <w:szCs w:val="22"/>
        </w:rPr>
        <w:tab/>
        <w:t xml:space="preserve">İşbu Sözleşmeye konu </w:t>
      </w:r>
      <w:proofErr w:type="spellStart"/>
      <w:r w:rsidRPr="009548DA">
        <w:rPr>
          <w:rFonts w:asciiTheme="minorHAnsi" w:hAnsiTheme="minorHAnsi" w:cstheme="minorHAnsi"/>
          <w:b/>
          <w:szCs w:val="22"/>
        </w:rPr>
        <w:t>BULUŞ</w:t>
      </w:r>
      <w:r w:rsidRPr="009548DA">
        <w:rPr>
          <w:rFonts w:asciiTheme="minorHAnsi" w:hAnsiTheme="minorHAnsi" w:cstheme="minorHAnsi"/>
          <w:szCs w:val="22"/>
        </w:rPr>
        <w:t>’la</w:t>
      </w:r>
      <w:proofErr w:type="spellEnd"/>
      <w:r w:rsidRPr="009548DA">
        <w:rPr>
          <w:rFonts w:asciiTheme="minorHAnsi" w:hAnsiTheme="minorHAnsi" w:cstheme="minorHAnsi"/>
          <w:szCs w:val="22"/>
        </w:rPr>
        <w:t xml:space="preserve"> ilgili patentlerin ve/veya patent başvurularının tümünün başkalarına devredilmesi ve devirle ilgili işlem ve ödemelerin tamamlandığı tarihte,</w:t>
      </w:r>
    </w:p>
    <w:p w14:paraId="2D87189E" w14:textId="696F5872" w:rsidR="009548DA" w:rsidRDefault="007D696A" w:rsidP="009548DA">
      <w:pPr>
        <w:pStyle w:val="GvdeMetni"/>
        <w:spacing w:line="360" w:lineRule="auto"/>
        <w:jc w:val="both"/>
        <w:rPr>
          <w:rFonts w:asciiTheme="minorHAnsi" w:hAnsiTheme="minorHAnsi" w:cstheme="minorHAnsi"/>
          <w:szCs w:val="22"/>
        </w:rPr>
      </w:pPr>
      <w:r w:rsidRPr="007D696A">
        <w:rPr>
          <w:rFonts w:asciiTheme="minorHAnsi" w:hAnsiTheme="minorHAnsi" w:cstheme="minorHAnsi"/>
          <w:b/>
          <w:szCs w:val="22"/>
        </w:rPr>
        <w:t>BULUŞ SAHİBİ</w:t>
      </w:r>
      <w:r w:rsidR="009548DA" w:rsidRPr="009548DA">
        <w:rPr>
          <w:rFonts w:asciiTheme="minorHAnsi" w:hAnsiTheme="minorHAnsi" w:cstheme="minorHAnsi"/>
          <w:szCs w:val="22"/>
        </w:rPr>
        <w:t xml:space="preserve">’ </w:t>
      </w:r>
      <w:r>
        <w:rPr>
          <w:rFonts w:asciiTheme="minorHAnsi" w:hAnsiTheme="minorHAnsi" w:cstheme="minorHAnsi"/>
          <w:szCs w:val="22"/>
        </w:rPr>
        <w:t>ne</w:t>
      </w:r>
      <w:r w:rsidR="009548DA" w:rsidRPr="009548DA">
        <w:rPr>
          <w:rFonts w:asciiTheme="minorHAnsi" w:hAnsiTheme="minorHAnsi" w:cstheme="minorHAnsi"/>
          <w:szCs w:val="22"/>
        </w:rPr>
        <w:t xml:space="preserve"> bildirilmek koşuluyla işbu Sözleşme sona erer.</w:t>
      </w:r>
    </w:p>
    <w:p w14:paraId="6FA0F02B" w14:textId="77777777" w:rsidR="002057A3" w:rsidRDefault="002057A3" w:rsidP="009548DA">
      <w:pPr>
        <w:pStyle w:val="GvdeMetni"/>
        <w:spacing w:line="360" w:lineRule="auto"/>
        <w:jc w:val="both"/>
        <w:rPr>
          <w:rFonts w:asciiTheme="minorHAnsi" w:hAnsiTheme="minorHAnsi" w:cstheme="minorHAnsi"/>
          <w:szCs w:val="22"/>
        </w:rPr>
      </w:pPr>
    </w:p>
    <w:p w14:paraId="3948B3DC" w14:textId="6C94827D" w:rsidR="002057A3" w:rsidRDefault="002057A3" w:rsidP="002057A3">
      <w:pPr>
        <w:pStyle w:val="GvdeMetni"/>
        <w:numPr>
          <w:ilvl w:val="0"/>
          <w:numId w:val="19"/>
        </w:numPr>
        <w:spacing w:line="360" w:lineRule="auto"/>
        <w:jc w:val="both"/>
        <w:rPr>
          <w:rFonts w:asciiTheme="minorHAnsi" w:hAnsiTheme="minorHAnsi" w:cstheme="minorHAnsi"/>
          <w:b/>
          <w:szCs w:val="22"/>
        </w:rPr>
      </w:pPr>
      <w:r w:rsidRPr="002057A3">
        <w:rPr>
          <w:rFonts w:asciiTheme="minorHAnsi" w:hAnsiTheme="minorHAnsi" w:cstheme="minorHAnsi"/>
          <w:b/>
          <w:szCs w:val="22"/>
        </w:rPr>
        <w:t>FESİH</w:t>
      </w:r>
    </w:p>
    <w:p w14:paraId="185EE62E" w14:textId="77777777" w:rsidR="002057A3" w:rsidRDefault="002057A3" w:rsidP="002057A3">
      <w:pPr>
        <w:pStyle w:val="GvdeMetni"/>
        <w:spacing w:line="360" w:lineRule="auto"/>
        <w:ind w:left="786"/>
        <w:jc w:val="both"/>
        <w:rPr>
          <w:rFonts w:asciiTheme="minorHAnsi" w:hAnsiTheme="minorHAnsi" w:cstheme="minorHAnsi"/>
          <w:b/>
          <w:szCs w:val="22"/>
        </w:rPr>
      </w:pPr>
    </w:p>
    <w:p w14:paraId="1F1B8F11" w14:textId="38E8EF9E" w:rsidR="002057A3" w:rsidRPr="002057A3" w:rsidRDefault="002057A3" w:rsidP="002057A3">
      <w:pPr>
        <w:pStyle w:val="GvdeMetni"/>
        <w:spacing w:line="360" w:lineRule="auto"/>
        <w:ind w:firstLine="709"/>
        <w:jc w:val="both"/>
        <w:rPr>
          <w:rFonts w:asciiTheme="minorHAnsi" w:hAnsiTheme="minorHAnsi" w:cstheme="minorHAnsi"/>
          <w:b/>
          <w:szCs w:val="22"/>
        </w:rPr>
      </w:pPr>
      <w:r>
        <w:rPr>
          <w:rFonts w:asciiTheme="minorHAnsi" w:hAnsiTheme="minorHAnsi" w:cstheme="minorHAnsi"/>
          <w:b/>
          <w:szCs w:val="22"/>
        </w:rPr>
        <w:t xml:space="preserve">BAŞVURU SAHİBİ </w:t>
      </w:r>
      <w:r w:rsidRPr="002057A3">
        <w:rPr>
          <w:rFonts w:asciiTheme="minorHAnsi" w:hAnsiTheme="minorHAnsi" w:cstheme="minorHAnsi"/>
          <w:szCs w:val="22"/>
        </w:rPr>
        <w:t xml:space="preserve">patent başvurusu üzerindeki haklarından gerekli gördüğü takdirde tek taraflı fesih yolu ile feragat etme ve buluşla ilgili ileride doğabilecek resmi harçlar ve diğer ücretleri ödememe hakkını saklı tutar. </w:t>
      </w:r>
    </w:p>
    <w:p w14:paraId="4803D5A9" w14:textId="77777777" w:rsidR="009548DA" w:rsidRPr="009548DA" w:rsidRDefault="009548DA" w:rsidP="009548DA">
      <w:pPr>
        <w:pStyle w:val="GvdeMetni"/>
        <w:spacing w:line="360" w:lineRule="auto"/>
        <w:jc w:val="both"/>
        <w:rPr>
          <w:rFonts w:asciiTheme="minorHAnsi" w:hAnsiTheme="minorHAnsi" w:cstheme="minorHAnsi"/>
          <w:szCs w:val="22"/>
        </w:rPr>
      </w:pPr>
    </w:p>
    <w:p w14:paraId="7470F5E5" w14:textId="7391C96C" w:rsidR="002D7466" w:rsidRPr="009548DA" w:rsidRDefault="002D7466" w:rsidP="009548DA">
      <w:pPr>
        <w:pStyle w:val="ListeParagraf"/>
        <w:numPr>
          <w:ilvl w:val="0"/>
          <w:numId w:val="19"/>
        </w:numPr>
        <w:spacing w:line="360" w:lineRule="auto"/>
        <w:jc w:val="both"/>
        <w:rPr>
          <w:rFonts w:cstheme="minorHAnsi"/>
          <w:b/>
          <w:u w:val="single"/>
        </w:rPr>
      </w:pPr>
      <w:r w:rsidRPr="009548DA">
        <w:rPr>
          <w:rFonts w:cstheme="minorHAnsi"/>
          <w:b/>
        </w:rPr>
        <w:t>İHTİLAFLAR</w:t>
      </w:r>
    </w:p>
    <w:p w14:paraId="2C9641D6" w14:textId="35C3A7AB" w:rsidR="002D7466" w:rsidRDefault="002D7466" w:rsidP="005E1801">
      <w:pPr>
        <w:spacing w:line="360" w:lineRule="auto"/>
        <w:ind w:firstLine="709"/>
        <w:jc w:val="both"/>
        <w:rPr>
          <w:rFonts w:asciiTheme="minorHAnsi" w:hAnsiTheme="minorHAnsi" w:cstheme="minorHAnsi"/>
          <w:sz w:val="22"/>
          <w:szCs w:val="22"/>
        </w:rPr>
      </w:pPr>
      <w:r w:rsidRPr="006A7380">
        <w:rPr>
          <w:rFonts w:asciiTheme="minorHAnsi" w:hAnsiTheme="minorHAnsi" w:cstheme="minorHAnsi"/>
          <w:sz w:val="22"/>
          <w:szCs w:val="22"/>
        </w:rPr>
        <w:t>İşbu sözleşmeden doğan her türlü ihtilaftan Ankara Mahkemeleri ve İcra Daireleri yetkilidir.</w:t>
      </w:r>
    </w:p>
    <w:p w14:paraId="1B687B19" w14:textId="08F6E327" w:rsidR="002D7466" w:rsidRDefault="002D7466" w:rsidP="002D7466">
      <w:pPr>
        <w:spacing w:line="360" w:lineRule="auto"/>
        <w:ind w:firstLine="708"/>
        <w:jc w:val="both"/>
        <w:rPr>
          <w:rFonts w:asciiTheme="minorHAnsi" w:hAnsiTheme="minorHAnsi" w:cstheme="minorHAnsi"/>
          <w:sz w:val="22"/>
          <w:szCs w:val="22"/>
        </w:rPr>
      </w:pPr>
    </w:p>
    <w:p w14:paraId="0274F336" w14:textId="4D48980A" w:rsidR="002057A3" w:rsidRDefault="002057A3" w:rsidP="002D7466">
      <w:pPr>
        <w:spacing w:line="360" w:lineRule="auto"/>
        <w:ind w:firstLine="708"/>
        <w:jc w:val="both"/>
        <w:rPr>
          <w:rFonts w:asciiTheme="minorHAnsi" w:hAnsiTheme="minorHAnsi" w:cstheme="minorHAnsi"/>
          <w:sz w:val="22"/>
          <w:szCs w:val="22"/>
        </w:rPr>
      </w:pPr>
    </w:p>
    <w:p w14:paraId="77734957" w14:textId="209C7E31" w:rsidR="002057A3" w:rsidRDefault="002057A3" w:rsidP="002D7466">
      <w:pPr>
        <w:spacing w:line="360" w:lineRule="auto"/>
        <w:ind w:firstLine="708"/>
        <w:jc w:val="both"/>
        <w:rPr>
          <w:rFonts w:asciiTheme="minorHAnsi" w:hAnsiTheme="minorHAnsi" w:cstheme="minorHAnsi"/>
          <w:sz w:val="22"/>
          <w:szCs w:val="22"/>
        </w:rPr>
      </w:pPr>
    </w:p>
    <w:p w14:paraId="12472515" w14:textId="77777777" w:rsidR="002D7466" w:rsidRPr="006A7380" w:rsidRDefault="002D7466" w:rsidP="009548DA">
      <w:pPr>
        <w:pStyle w:val="ListeParagraf"/>
        <w:numPr>
          <w:ilvl w:val="0"/>
          <w:numId w:val="19"/>
        </w:numPr>
        <w:spacing w:line="360" w:lineRule="auto"/>
        <w:jc w:val="both"/>
        <w:rPr>
          <w:rFonts w:cstheme="minorHAnsi"/>
          <w:b/>
          <w:color w:val="000000"/>
        </w:rPr>
      </w:pPr>
      <w:r w:rsidRPr="006A7380">
        <w:rPr>
          <w:rFonts w:cstheme="minorHAnsi"/>
          <w:b/>
          <w:color w:val="000000"/>
        </w:rPr>
        <w:t xml:space="preserve"> YÜRÜRLÜK</w:t>
      </w:r>
    </w:p>
    <w:p w14:paraId="4E66568B" w14:textId="52FD443F" w:rsidR="002D7466" w:rsidRDefault="002D7466" w:rsidP="002D7466">
      <w:pPr>
        <w:spacing w:line="360" w:lineRule="auto"/>
        <w:ind w:firstLine="567"/>
        <w:jc w:val="both"/>
        <w:rPr>
          <w:rFonts w:asciiTheme="minorHAnsi" w:hAnsiTheme="minorHAnsi" w:cstheme="minorHAnsi"/>
          <w:sz w:val="22"/>
          <w:szCs w:val="22"/>
        </w:rPr>
      </w:pPr>
      <w:r w:rsidRPr="006A7380">
        <w:rPr>
          <w:rFonts w:asciiTheme="minorHAnsi" w:hAnsiTheme="minorHAnsi" w:cstheme="minorHAnsi"/>
          <w:sz w:val="22"/>
          <w:szCs w:val="22"/>
        </w:rPr>
        <w:t xml:space="preserve">İşbu sözleşme </w:t>
      </w:r>
      <w:r w:rsidR="00620382">
        <w:rPr>
          <w:rFonts w:asciiTheme="minorHAnsi" w:hAnsiTheme="minorHAnsi" w:cstheme="minorHAnsi"/>
          <w:sz w:val="22"/>
          <w:szCs w:val="22"/>
        </w:rPr>
        <w:t>11</w:t>
      </w:r>
      <w:r w:rsidRPr="006A7380">
        <w:rPr>
          <w:rFonts w:asciiTheme="minorHAnsi" w:hAnsiTheme="minorHAnsi" w:cstheme="minorHAnsi"/>
          <w:sz w:val="22"/>
          <w:szCs w:val="22"/>
        </w:rPr>
        <w:t xml:space="preserve"> madde ve 5 (beş) sayfadan ibaret olup, taraflarca </w:t>
      </w:r>
      <w:r w:rsidR="005E1801">
        <w:rPr>
          <w:rFonts w:asciiTheme="minorHAnsi" w:hAnsiTheme="minorHAnsi" w:cstheme="minorHAnsi"/>
          <w:sz w:val="22"/>
          <w:szCs w:val="22"/>
        </w:rPr>
        <w:t>2</w:t>
      </w:r>
      <w:r w:rsidRPr="006A7380">
        <w:rPr>
          <w:rFonts w:asciiTheme="minorHAnsi" w:hAnsiTheme="minorHAnsi" w:cstheme="minorHAnsi"/>
          <w:sz w:val="22"/>
          <w:szCs w:val="22"/>
        </w:rPr>
        <w:t xml:space="preserve"> (</w:t>
      </w:r>
      <w:r w:rsidR="005E1801">
        <w:rPr>
          <w:rFonts w:asciiTheme="minorHAnsi" w:hAnsiTheme="minorHAnsi" w:cstheme="minorHAnsi"/>
          <w:sz w:val="22"/>
          <w:szCs w:val="22"/>
        </w:rPr>
        <w:t>iki</w:t>
      </w:r>
      <w:r w:rsidRPr="006A7380">
        <w:rPr>
          <w:rFonts w:asciiTheme="minorHAnsi" w:hAnsiTheme="minorHAnsi" w:cstheme="minorHAnsi"/>
          <w:sz w:val="22"/>
          <w:szCs w:val="22"/>
        </w:rPr>
        <w:t>) nüsha olarak tanzim edilerek karşılıklı imzalanmıştır.</w:t>
      </w:r>
    </w:p>
    <w:p w14:paraId="7C658EC5" w14:textId="77777777" w:rsidR="005E1801" w:rsidRPr="006A7380" w:rsidRDefault="005E1801" w:rsidP="002D7466">
      <w:pPr>
        <w:spacing w:line="360" w:lineRule="auto"/>
        <w:ind w:firstLine="567"/>
        <w:jc w:val="both"/>
        <w:rPr>
          <w:rFonts w:asciiTheme="minorHAnsi" w:hAnsiTheme="minorHAnsi" w:cstheme="minorHAnsi"/>
          <w:color w:val="000000"/>
          <w:sz w:val="22"/>
          <w:szCs w:val="22"/>
        </w:rPr>
      </w:pPr>
    </w:p>
    <w:p w14:paraId="4712EA03" w14:textId="77777777" w:rsidR="002D7466" w:rsidRPr="006A7380" w:rsidRDefault="002D7466" w:rsidP="002D7466">
      <w:pPr>
        <w:spacing w:line="360" w:lineRule="auto"/>
        <w:jc w:val="both"/>
        <w:rPr>
          <w:rFonts w:asciiTheme="minorHAnsi" w:hAnsiTheme="minorHAnsi" w:cstheme="minorHAnsi"/>
          <w:sz w:val="22"/>
          <w:szCs w:val="22"/>
        </w:rPr>
      </w:pPr>
      <w:r w:rsidRPr="006A7380">
        <w:rPr>
          <w:rFonts w:asciiTheme="minorHAnsi" w:hAnsiTheme="minorHAnsi" w:cstheme="minorHAnsi"/>
          <w:sz w:val="22"/>
          <w:szCs w:val="22"/>
        </w:rPr>
        <w:t xml:space="preserve">TARİH : </w:t>
      </w:r>
      <w:proofErr w:type="gramStart"/>
      <w:r w:rsidRPr="006A7380">
        <w:rPr>
          <w:rFonts w:asciiTheme="minorHAnsi" w:hAnsiTheme="minorHAnsi" w:cstheme="minorHAnsi"/>
          <w:sz w:val="22"/>
          <w:szCs w:val="22"/>
        </w:rPr>
        <w:t>….</w:t>
      </w:r>
      <w:proofErr w:type="gramEnd"/>
      <w:r w:rsidRPr="006A7380">
        <w:rPr>
          <w:rFonts w:asciiTheme="minorHAnsi" w:hAnsiTheme="minorHAnsi" w:cstheme="minorHAnsi"/>
          <w:sz w:val="22"/>
          <w:szCs w:val="22"/>
        </w:rPr>
        <w:t xml:space="preserve"> / </w:t>
      </w:r>
      <w:proofErr w:type="gramStart"/>
      <w:r w:rsidRPr="006A7380">
        <w:rPr>
          <w:rFonts w:asciiTheme="minorHAnsi" w:hAnsiTheme="minorHAnsi" w:cstheme="minorHAnsi"/>
          <w:sz w:val="22"/>
          <w:szCs w:val="22"/>
        </w:rPr>
        <w:t>….</w:t>
      </w:r>
      <w:proofErr w:type="gramEnd"/>
      <w:r w:rsidRPr="006A7380">
        <w:rPr>
          <w:rFonts w:asciiTheme="minorHAnsi" w:hAnsiTheme="minorHAnsi" w:cstheme="minorHAnsi"/>
          <w:sz w:val="22"/>
          <w:szCs w:val="22"/>
        </w:rPr>
        <w:t xml:space="preserve"> / </w:t>
      </w:r>
      <w:proofErr w:type="gramStart"/>
      <w:r w:rsidRPr="006A7380">
        <w:rPr>
          <w:rFonts w:asciiTheme="minorHAnsi" w:hAnsiTheme="minorHAnsi" w:cstheme="minorHAnsi"/>
          <w:sz w:val="22"/>
          <w:szCs w:val="22"/>
        </w:rPr>
        <w:t>……..</w:t>
      </w:r>
      <w:proofErr w:type="gramEnd"/>
    </w:p>
    <w:p w14:paraId="39559DB0" w14:textId="77777777" w:rsidR="00302B3B" w:rsidRDefault="002D7466" w:rsidP="002D7466">
      <w:pPr>
        <w:spacing w:line="360" w:lineRule="auto"/>
        <w:jc w:val="both"/>
        <w:rPr>
          <w:rFonts w:asciiTheme="minorHAnsi" w:hAnsiTheme="minorHAnsi" w:cstheme="minorHAnsi"/>
          <w:color w:val="000000"/>
          <w:sz w:val="22"/>
          <w:szCs w:val="22"/>
        </w:rPr>
      </w:pPr>
      <w:r w:rsidRPr="006A7380">
        <w:rPr>
          <w:rFonts w:asciiTheme="minorHAnsi" w:hAnsiTheme="minorHAnsi" w:cstheme="minorHAnsi"/>
          <w:color w:val="000000"/>
          <w:sz w:val="22"/>
          <w:szCs w:val="22"/>
        </w:rPr>
        <w:t xml:space="preserve">              </w:t>
      </w:r>
      <w:r w:rsidRPr="006A7380">
        <w:rPr>
          <w:rFonts w:asciiTheme="minorHAnsi" w:hAnsiTheme="minorHAnsi" w:cstheme="minorHAnsi"/>
          <w:color w:val="000000"/>
          <w:sz w:val="22"/>
          <w:szCs w:val="22"/>
        </w:rPr>
        <w:tab/>
      </w:r>
      <w:r w:rsidRPr="006A7380">
        <w:rPr>
          <w:rFonts w:asciiTheme="minorHAnsi" w:hAnsiTheme="minorHAnsi" w:cstheme="minorHAnsi"/>
          <w:color w:val="000000"/>
          <w:sz w:val="22"/>
          <w:szCs w:val="22"/>
        </w:rPr>
        <w:tab/>
        <w:t xml:space="preserve">                  </w:t>
      </w:r>
    </w:p>
    <w:p w14:paraId="05B229B1" w14:textId="172FC8D8" w:rsidR="002057A3" w:rsidRDefault="002D7466" w:rsidP="001D7C5F">
      <w:pPr>
        <w:spacing w:line="360" w:lineRule="auto"/>
        <w:jc w:val="both"/>
        <w:rPr>
          <w:rFonts w:cstheme="minorHAnsi"/>
          <w:b/>
        </w:rPr>
      </w:pPr>
      <w:r w:rsidRPr="006A7380">
        <w:rPr>
          <w:rFonts w:asciiTheme="minorHAnsi" w:hAnsiTheme="minorHAnsi" w:cstheme="minorHAnsi"/>
          <w:color w:val="000000"/>
          <w:sz w:val="22"/>
          <w:szCs w:val="22"/>
        </w:rPr>
        <w:t xml:space="preserve">                          </w:t>
      </w:r>
    </w:p>
    <w:p w14:paraId="7C9CA409" w14:textId="77777777" w:rsidR="002057A3" w:rsidRDefault="002057A3" w:rsidP="00EA5F12">
      <w:pPr>
        <w:pStyle w:val="ListeParagraf"/>
        <w:tabs>
          <w:tab w:val="left" w:pos="6883"/>
        </w:tabs>
        <w:spacing w:line="360" w:lineRule="auto"/>
        <w:ind w:left="426" w:firstLine="567"/>
        <w:jc w:val="both"/>
        <w:rPr>
          <w:rFonts w:cstheme="minorHAnsi"/>
          <w:b/>
        </w:rPr>
      </w:pPr>
    </w:p>
    <w:p w14:paraId="309BCEBB" w14:textId="77777777" w:rsidR="002057A3" w:rsidRDefault="002057A3" w:rsidP="00EA5F12">
      <w:pPr>
        <w:pStyle w:val="ListeParagraf"/>
        <w:tabs>
          <w:tab w:val="left" w:pos="6883"/>
        </w:tabs>
        <w:spacing w:line="360" w:lineRule="auto"/>
        <w:ind w:left="426" w:firstLine="567"/>
        <w:jc w:val="both"/>
        <w:rPr>
          <w:rFonts w:cstheme="minorHAnsi"/>
          <w:b/>
        </w:rPr>
      </w:pPr>
    </w:p>
    <w:p w14:paraId="3C6F23B3" w14:textId="4B91BA10" w:rsidR="00302B3B" w:rsidRDefault="00302B3B" w:rsidP="00EA5F12">
      <w:pPr>
        <w:pStyle w:val="ListeParagraf"/>
        <w:tabs>
          <w:tab w:val="left" w:pos="6883"/>
        </w:tabs>
        <w:spacing w:line="360" w:lineRule="auto"/>
        <w:ind w:left="426" w:firstLine="567"/>
        <w:jc w:val="both"/>
        <w:rPr>
          <w:rFonts w:cstheme="minorHAnsi"/>
          <w:b/>
        </w:rPr>
      </w:pPr>
      <w:r>
        <w:rPr>
          <w:rFonts w:cstheme="minorHAnsi"/>
          <w:b/>
        </w:rPr>
        <w:t xml:space="preserve">  </w:t>
      </w:r>
      <w:r w:rsidR="00EA5F12" w:rsidRPr="00EA5F12">
        <w:rPr>
          <w:rFonts w:cstheme="minorHAnsi"/>
          <w:b/>
        </w:rPr>
        <w:t xml:space="preserve">BAŞVURU SAHİBİ </w:t>
      </w:r>
      <w:r>
        <w:rPr>
          <w:rFonts w:cstheme="minorHAnsi"/>
          <w:b/>
        </w:rPr>
        <w:t xml:space="preserve">                                                                            BULUŞ SAHİBİ</w:t>
      </w:r>
    </w:p>
    <w:p w14:paraId="53CF10CD" w14:textId="034B2E05" w:rsidR="00302B3B" w:rsidRPr="00302B3B" w:rsidRDefault="00302B3B" w:rsidP="00302B3B">
      <w:pPr>
        <w:tabs>
          <w:tab w:val="left" w:pos="6883"/>
        </w:tabs>
        <w:spacing w:line="360" w:lineRule="auto"/>
        <w:jc w:val="both"/>
        <w:rPr>
          <w:rFonts w:cstheme="minorHAnsi"/>
          <w:b/>
        </w:rPr>
      </w:pPr>
      <w:r>
        <w:rPr>
          <w:rFonts w:eastAsiaTheme="minorHAnsi" w:cstheme="minorHAnsi"/>
          <w:b/>
        </w:rPr>
        <w:t xml:space="preserve">             </w:t>
      </w:r>
      <w:r w:rsidRPr="00302B3B">
        <w:rPr>
          <w:rFonts w:asciiTheme="minorHAnsi" w:eastAsiaTheme="minorHAnsi" w:hAnsiTheme="minorHAnsi" w:cstheme="minorHAnsi"/>
          <w:b/>
          <w:sz w:val="22"/>
          <w:szCs w:val="22"/>
        </w:rPr>
        <w:t>ÇANKAYA ÜNİVERSİTESİ Adına</w:t>
      </w:r>
      <w:r w:rsidRPr="00302B3B">
        <w:rPr>
          <w:rFonts w:eastAsiaTheme="minorHAnsi" w:cstheme="minorHAnsi"/>
          <w:b/>
        </w:rPr>
        <w:t xml:space="preserve">                                                        </w:t>
      </w:r>
    </w:p>
    <w:p w14:paraId="17442B84" w14:textId="77777777" w:rsidR="00302B3B" w:rsidRDefault="00302B3B" w:rsidP="00EA5F12">
      <w:pPr>
        <w:pStyle w:val="ListeParagraf"/>
        <w:tabs>
          <w:tab w:val="left" w:pos="6883"/>
        </w:tabs>
        <w:spacing w:line="360" w:lineRule="auto"/>
        <w:ind w:left="426" w:firstLine="567"/>
        <w:jc w:val="both"/>
        <w:rPr>
          <w:rFonts w:cstheme="minorHAnsi"/>
          <w:b/>
        </w:rPr>
      </w:pPr>
    </w:p>
    <w:p w14:paraId="37EBF41D" w14:textId="271CCF29" w:rsidR="002D7466" w:rsidRPr="00EA5F12" w:rsidRDefault="00EA5F12" w:rsidP="00EA5F12">
      <w:pPr>
        <w:pStyle w:val="ListeParagraf"/>
        <w:tabs>
          <w:tab w:val="left" w:pos="6883"/>
        </w:tabs>
        <w:spacing w:line="360" w:lineRule="auto"/>
        <w:ind w:left="426" w:firstLine="567"/>
        <w:jc w:val="both"/>
        <w:rPr>
          <w:rFonts w:cstheme="minorHAnsi"/>
          <w:b/>
        </w:rPr>
      </w:pPr>
      <w:r>
        <w:rPr>
          <w:rFonts w:cstheme="minorHAnsi"/>
          <w:b/>
        </w:rPr>
        <w:tab/>
      </w:r>
    </w:p>
    <w:p w14:paraId="5BE77EC5" w14:textId="370DCBAD" w:rsidR="00302B3B" w:rsidRPr="00302B3B" w:rsidRDefault="00302B3B" w:rsidP="00302B3B">
      <w:pPr>
        <w:tabs>
          <w:tab w:val="left" w:pos="6883"/>
        </w:tabs>
        <w:spacing w:line="360" w:lineRule="auto"/>
        <w:jc w:val="both"/>
        <w:rPr>
          <w:rFonts w:asciiTheme="minorHAnsi" w:eastAsiaTheme="minorHAnsi" w:hAnsiTheme="minorHAnsi" w:cstheme="minorHAnsi"/>
          <w:sz w:val="22"/>
          <w:szCs w:val="22"/>
        </w:rPr>
      </w:pPr>
      <w:r>
        <w:rPr>
          <w:rFonts w:asciiTheme="minorHAnsi" w:eastAsiaTheme="minorHAnsi" w:hAnsiTheme="minorHAnsi" w:cstheme="minorHAnsi"/>
          <w:b/>
          <w:sz w:val="22"/>
          <w:szCs w:val="22"/>
        </w:rPr>
        <w:t xml:space="preserve">            </w:t>
      </w:r>
      <w:r w:rsidRPr="00302B3B">
        <w:rPr>
          <w:rFonts w:asciiTheme="minorHAnsi" w:eastAsiaTheme="minorHAnsi" w:hAnsiTheme="minorHAnsi" w:cstheme="minorHAnsi"/>
          <w:sz w:val="22"/>
          <w:szCs w:val="22"/>
        </w:rPr>
        <w:t>Prof. Dr. Hamdi MOLLAMAHMUTOĞLU</w:t>
      </w:r>
      <w:r w:rsidRPr="00302B3B">
        <w:rPr>
          <w:rFonts w:cstheme="minorHAnsi"/>
        </w:rPr>
        <w:t xml:space="preserve">                                      </w:t>
      </w:r>
      <w:proofErr w:type="gramStart"/>
      <w:r w:rsidRPr="00302B3B">
        <w:rPr>
          <w:rFonts w:asciiTheme="minorHAnsi" w:eastAsiaTheme="minorHAnsi" w:hAnsiTheme="minorHAnsi" w:cstheme="minorHAnsi"/>
          <w:sz w:val="22"/>
          <w:szCs w:val="22"/>
        </w:rPr>
        <w:t>…………………………….</w:t>
      </w:r>
      <w:proofErr w:type="gramEnd"/>
    </w:p>
    <w:p w14:paraId="25FC3E98" w14:textId="366A0170" w:rsidR="00302B3B" w:rsidRPr="00302B3B" w:rsidRDefault="00302B3B" w:rsidP="00302B3B">
      <w:pPr>
        <w:spacing w:line="360" w:lineRule="auto"/>
        <w:rPr>
          <w:rFonts w:asciiTheme="minorHAnsi" w:eastAsiaTheme="minorHAnsi" w:hAnsiTheme="minorHAnsi" w:cstheme="minorHAnsi"/>
          <w:sz w:val="22"/>
          <w:szCs w:val="22"/>
        </w:rPr>
      </w:pPr>
      <w:r w:rsidRPr="00302B3B">
        <w:rPr>
          <w:rFonts w:asciiTheme="minorHAnsi" w:eastAsiaTheme="minorHAnsi" w:hAnsiTheme="minorHAnsi" w:cstheme="minorHAnsi"/>
          <w:sz w:val="22"/>
          <w:szCs w:val="22"/>
        </w:rPr>
        <w:t xml:space="preserve">                                      Rektör</w:t>
      </w:r>
    </w:p>
    <w:p w14:paraId="52D15FB0" w14:textId="77777777" w:rsidR="00F0423D" w:rsidRPr="006A7380" w:rsidRDefault="00F0423D" w:rsidP="00F0423D">
      <w:pPr>
        <w:pStyle w:val="ListeParagraf"/>
        <w:rPr>
          <w:rFonts w:cstheme="minorHAnsi"/>
        </w:rPr>
      </w:pPr>
    </w:p>
    <w:p w14:paraId="44D49869" w14:textId="7B3A39F7" w:rsidR="00F0423D" w:rsidRDefault="00F0423D" w:rsidP="00F0423D">
      <w:pPr>
        <w:pStyle w:val="GvdeMetni"/>
        <w:spacing w:line="360" w:lineRule="auto"/>
        <w:jc w:val="both"/>
        <w:rPr>
          <w:rFonts w:asciiTheme="minorHAnsi" w:hAnsiTheme="minorHAnsi" w:cstheme="minorHAnsi"/>
          <w:szCs w:val="22"/>
        </w:rPr>
      </w:pPr>
    </w:p>
    <w:p w14:paraId="03CEBB09" w14:textId="6442C403" w:rsidR="001D7C5F" w:rsidRDefault="001D7C5F" w:rsidP="00F0423D">
      <w:pPr>
        <w:pStyle w:val="GvdeMetni"/>
        <w:spacing w:line="360" w:lineRule="auto"/>
        <w:jc w:val="both"/>
        <w:rPr>
          <w:rFonts w:asciiTheme="minorHAnsi" w:hAnsiTheme="minorHAnsi" w:cstheme="minorHAnsi"/>
          <w:szCs w:val="22"/>
        </w:rPr>
      </w:pPr>
    </w:p>
    <w:p w14:paraId="706689FE" w14:textId="77777777" w:rsidR="001D7C5F" w:rsidRDefault="001D7C5F" w:rsidP="00F0423D">
      <w:pPr>
        <w:pStyle w:val="GvdeMetni"/>
        <w:spacing w:line="360" w:lineRule="auto"/>
        <w:jc w:val="both"/>
        <w:rPr>
          <w:rFonts w:asciiTheme="minorHAnsi" w:hAnsiTheme="minorHAnsi" w:cstheme="minorHAnsi"/>
          <w:szCs w:val="22"/>
        </w:rPr>
      </w:pPr>
    </w:p>
    <w:p w14:paraId="3BC54361" w14:textId="77777777" w:rsidR="00302B3B" w:rsidRPr="006A7380" w:rsidRDefault="00302B3B" w:rsidP="00F0423D">
      <w:pPr>
        <w:pStyle w:val="GvdeMetni"/>
        <w:spacing w:line="360" w:lineRule="auto"/>
        <w:jc w:val="both"/>
        <w:rPr>
          <w:rFonts w:asciiTheme="minorHAnsi" w:hAnsiTheme="minorHAnsi" w:cstheme="minorHAnsi"/>
          <w:szCs w:val="22"/>
        </w:rPr>
      </w:pPr>
    </w:p>
    <w:p w14:paraId="5585214E" w14:textId="4AD55DDE" w:rsidR="00F0423D" w:rsidRDefault="00302B3B" w:rsidP="00302B3B">
      <w:pPr>
        <w:pStyle w:val="ListeParagraf"/>
        <w:ind w:left="786"/>
        <w:rPr>
          <w:rFonts w:cstheme="minorHAnsi"/>
          <w:b/>
        </w:rPr>
      </w:pPr>
      <w:r w:rsidRPr="00302B3B">
        <w:rPr>
          <w:rFonts w:cstheme="minorHAnsi"/>
          <w:b/>
        </w:rPr>
        <w:t>ÇANKAYA ÜNİVERSİTESİ</w:t>
      </w:r>
      <w:r>
        <w:rPr>
          <w:rFonts w:cstheme="minorHAnsi"/>
          <w:b/>
        </w:rPr>
        <w:t xml:space="preserve"> TTO Adına</w:t>
      </w:r>
    </w:p>
    <w:p w14:paraId="767EDE45" w14:textId="3DC7C265" w:rsidR="00302B3B" w:rsidRDefault="00302B3B" w:rsidP="00302B3B">
      <w:pPr>
        <w:pStyle w:val="ListeParagraf"/>
        <w:ind w:left="786"/>
        <w:rPr>
          <w:rFonts w:cstheme="minorHAnsi"/>
          <w:b/>
        </w:rPr>
      </w:pPr>
    </w:p>
    <w:p w14:paraId="33796BF7" w14:textId="1F657457" w:rsidR="00302B3B" w:rsidRDefault="00302B3B" w:rsidP="00302B3B">
      <w:pPr>
        <w:pStyle w:val="ListeParagraf"/>
        <w:ind w:left="786"/>
        <w:rPr>
          <w:rFonts w:cstheme="minorHAnsi"/>
          <w:b/>
        </w:rPr>
      </w:pPr>
    </w:p>
    <w:p w14:paraId="122CDE9D" w14:textId="6B8ED4AA" w:rsidR="00302B3B" w:rsidRDefault="00302B3B" w:rsidP="00302B3B">
      <w:pPr>
        <w:pStyle w:val="ListeParagraf"/>
        <w:ind w:left="786"/>
        <w:rPr>
          <w:rFonts w:cstheme="minorHAnsi"/>
          <w:b/>
        </w:rPr>
      </w:pPr>
    </w:p>
    <w:p w14:paraId="61816B4D" w14:textId="77777777" w:rsidR="00302B3B" w:rsidRDefault="00302B3B" w:rsidP="00302B3B">
      <w:pPr>
        <w:pStyle w:val="ListeParagraf"/>
        <w:ind w:left="786"/>
        <w:rPr>
          <w:rFonts w:cstheme="minorHAnsi"/>
          <w:b/>
        </w:rPr>
      </w:pPr>
    </w:p>
    <w:p w14:paraId="2D705B5A" w14:textId="14E2858F" w:rsidR="00302B3B" w:rsidRPr="00302B3B" w:rsidRDefault="00302B3B" w:rsidP="00302B3B">
      <w:pPr>
        <w:pStyle w:val="ListeParagraf"/>
        <w:ind w:left="786"/>
        <w:rPr>
          <w:rFonts w:cstheme="minorHAnsi"/>
        </w:rPr>
      </w:pPr>
      <w:r>
        <w:rPr>
          <w:rFonts w:cstheme="minorHAnsi"/>
          <w:b/>
        </w:rPr>
        <w:t xml:space="preserve">             </w:t>
      </w:r>
      <w:r w:rsidRPr="00302B3B">
        <w:rPr>
          <w:rFonts w:cstheme="minorHAnsi"/>
        </w:rPr>
        <w:t>Tankut ASLANTAŞ</w:t>
      </w:r>
    </w:p>
    <w:p w14:paraId="512A75F2" w14:textId="0EC18D2A" w:rsidR="00302B3B" w:rsidRPr="00302B3B" w:rsidRDefault="00DF5D70" w:rsidP="00302B3B">
      <w:pPr>
        <w:pStyle w:val="ListeParagraf"/>
        <w:ind w:left="786"/>
        <w:rPr>
          <w:rFonts w:cstheme="minorHAnsi"/>
        </w:rPr>
      </w:pPr>
      <w:r>
        <w:rPr>
          <w:rFonts w:cstheme="minorHAnsi"/>
        </w:rPr>
        <w:t xml:space="preserve">                     Müdür </w:t>
      </w:r>
    </w:p>
    <w:sectPr w:rsidR="00302B3B" w:rsidRPr="00302B3B" w:rsidSect="00D72646">
      <w:headerReference w:type="default" r:id="rId8"/>
      <w:footerReference w:type="default" r:id="rId9"/>
      <w:pgSz w:w="11907" w:h="16840" w:code="9"/>
      <w:pgMar w:top="1135" w:right="1134" w:bottom="1135"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0C290" w14:textId="77777777" w:rsidR="005960F7" w:rsidRDefault="005960F7">
      <w:r>
        <w:separator/>
      </w:r>
    </w:p>
  </w:endnote>
  <w:endnote w:type="continuationSeparator" w:id="0">
    <w:p w14:paraId="3C23979B" w14:textId="77777777" w:rsidR="005960F7" w:rsidRDefault="0059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91A42" w14:textId="53904734" w:rsidR="00F60E78" w:rsidRDefault="00F60E78">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16BE0">
      <w:rPr>
        <w:rStyle w:val="SayfaNumaras"/>
        <w:noProof/>
      </w:rPr>
      <w:t>2</w:t>
    </w:r>
    <w:r>
      <w:rPr>
        <w:rStyle w:val="SayfaNumaras"/>
      </w:rPr>
      <w:fldChar w:fldCharType="end"/>
    </w:r>
  </w:p>
  <w:p w14:paraId="39214432" w14:textId="77777777" w:rsidR="00F60E78" w:rsidRDefault="00F60E7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B672D" w14:textId="77777777" w:rsidR="005960F7" w:rsidRDefault="005960F7">
      <w:r>
        <w:separator/>
      </w:r>
    </w:p>
  </w:footnote>
  <w:footnote w:type="continuationSeparator" w:id="0">
    <w:p w14:paraId="1E495E74" w14:textId="77777777" w:rsidR="005960F7" w:rsidRDefault="005960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02835" w14:textId="02CF19B3" w:rsidR="00F60E78" w:rsidRDefault="00F60E78">
    <w:pPr>
      <w:pStyle w:val="stBilgi"/>
    </w:pPr>
    <w:r>
      <w:rPr>
        <w:noProof/>
        <w:lang w:eastAsia="tr-TR"/>
      </w:rPr>
      <w:drawing>
        <wp:inline distT="0" distB="0" distL="0" distR="0" wp14:anchorId="5E19AA0A" wp14:editId="199D1C73">
          <wp:extent cx="4636008" cy="1304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noloji transfer ofisi uygulama ve araştırma merkez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6008" cy="1304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16A3"/>
    <w:multiLevelType w:val="hybridMultilevel"/>
    <w:tmpl w:val="8D2C56AE"/>
    <w:lvl w:ilvl="0" w:tplc="C340ED2A">
      <w:start w:val="1"/>
      <w:numFmt w:val="decimal"/>
      <w:lvlText w:val="%1)"/>
      <w:lvlJc w:val="left"/>
      <w:pPr>
        <w:ind w:left="786" w:hanging="360"/>
      </w:pPr>
      <w:rPr>
        <w:rFonts w:hint="default"/>
        <w:sz w:val="22"/>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16032547"/>
    <w:multiLevelType w:val="hybridMultilevel"/>
    <w:tmpl w:val="A70E61F2"/>
    <w:lvl w:ilvl="0" w:tplc="960A9C3A">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E387B"/>
    <w:multiLevelType w:val="hybridMultilevel"/>
    <w:tmpl w:val="0F244DA0"/>
    <w:lvl w:ilvl="0" w:tplc="041F000F">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E28107A"/>
    <w:multiLevelType w:val="multilevel"/>
    <w:tmpl w:val="763C51EC"/>
    <w:lvl w:ilvl="0">
      <w:start w:val="4"/>
      <w:numFmt w:val="decimal"/>
      <w:lvlText w:val="%1"/>
      <w:lvlJc w:val="left"/>
      <w:pPr>
        <w:ind w:left="480" w:hanging="480"/>
      </w:pPr>
      <w:rPr>
        <w:rFonts w:hint="default"/>
        <w:b/>
      </w:rPr>
    </w:lvl>
    <w:lvl w:ilvl="1">
      <w:start w:val="2"/>
      <w:numFmt w:val="decimal"/>
      <w:lvlText w:val="%1.%2"/>
      <w:lvlJc w:val="left"/>
      <w:pPr>
        <w:ind w:left="1117" w:hanging="48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2631" w:hanging="720"/>
      </w:pPr>
      <w:rPr>
        <w:rFonts w:hint="default"/>
        <w:b/>
      </w:rPr>
    </w:lvl>
    <w:lvl w:ilvl="4">
      <w:start w:val="1"/>
      <w:numFmt w:val="decimal"/>
      <w:lvlText w:val="%1.%2.%3.%4.%5"/>
      <w:lvlJc w:val="left"/>
      <w:pPr>
        <w:ind w:left="3628" w:hanging="1080"/>
      </w:pPr>
      <w:rPr>
        <w:rFonts w:hint="default"/>
        <w:b/>
      </w:rPr>
    </w:lvl>
    <w:lvl w:ilvl="5">
      <w:start w:val="1"/>
      <w:numFmt w:val="decimal"/>
      <w:lvlText w:val="%1.%2.%3.%4.%5.%6"/>
      <w:lvlJc w:val="left"/>
      <w:pPr>
        <w:ind w:left="4265" w:hanging="1080"/>
      </w:pPr>
      <w:rPr>
        <w:rFonts w:hint="default"/>
        <w:b/>
      </w:rPr>
    </w:lvl>
    <w:lvl w:ilvl="6">
      <w:start w:val="1"/>
      <w:numFmt w:val="decimal"/>
      <w:lvlText w:val="%1.%2.%3.%4.%5.%6.%7"/>
      <w:lvlJc w:val="left"/>
      <w:pPr>
        <w:ind w:left="5262" w:hanging="1440"/>
      </w:pPr>
      <w:rPr>
        <w:rFonts w:hint="default"/>
        <w:b/>
      </w:rPr>
    </w:lvl>
    <w:lvl w:ilvl="7">
      <w:start w:val="1"/>
      <w:numFmt w:val="decimal"/>
      <w:lvlText w:val="%1.%2.%3.%4.%5.%6.%7.%8"/>
      <w:lvlJc w:val="left"/>
      <w:pPr>
        <w:ind w:left="5899" w:hanging="1440"/>
      </w:pPr>
      <w:rPr>
        <w:rFonts w:hint="default"/>
        <w:b/>
      </w:rPr>
    </w:lvl>
    <w:lvl w:ilvl="8">
      <w:start w:val="1"/>
      <w:numFmt w:val="decimal"/>
      <w:lvlText w:val="%1.%2.%3.%4.%5.%6.%7.%8.%9"/>
      <w:lvlJc w:val="left"/>
      <w:pPr>
        <w:ind w:left="6896" w:hanging="1800"/>
      </w:pPr>
      <w:rPr>
        <w:rFonts w:hint="default"/>
        <w:b/>
      </w:rPr>
    </w:lvl>
  </w:abstractNum>
  <w:abstractNum w:abstractNumId="4" w15:restartNumberingAfterBreak="0">
    <w:nsid w:val="2E9541FF"/>
    <w:multiLevelType w:val="hybridMultilevel"/>
    <w:tmpl w:val="D292CBCA"/>
    <w:lvl w:ilvl="0" w:tplc="FE6E5A16">
      <w:start w:val="1"/>
      <w:numFmt w:val="bullet"/>
      <w:lvlText w:val=""/>
      <w:lvlJc w:val="left"/>
      <w:pPr>
        <w:tabs>
          <w:tab w:val="num" w:pos="720"/>
        </w:tabs>
        <w:ind w:left="720" w:hanging="360"/>
      </w:pPr>
      <w:rPr>
        <w:rFonts w:ascii="Symbol" w:hAnsi="Symbol" w:hint="default"/>
        <w:color w:val="auto"/>
      </w:rPr>
    </w:lvl>
    <w:lvl w:ilvl="1" w:tplc="01A8069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34BB3"/>
    <w:multiLevelType w:val="multilevel"/>
    <w:tmpl w:val="9B92CF4C"/>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5940"/>
        </w:tabs>
        <w:ind w:left="594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31745EDB"/>
    <w:multiLevelType w:val="hybridMultilevel"/>
    <w:tmpl w:val="3F0AE4D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32C03040"/>
    <w:multiLevelType w:val="hybridMultilevel"/>
    <w:tmpl w:val="61C08954"/>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65F137D"/>
    <w:multiLevelType w:val="hybridMultilevel"/>
    <w:tmpl w:val="7818BAF8"/>
    <w:lvl w:ilvl="0" w:tplc="D03AC0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8B444F"/>
    <w:multiLevelType w:val="hybridMultilevel"/>
    <w:tmpl w:val="B9707E8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62B32A7"/>
    <w:multiLevelType w:val="hybridMultilevel"/>
    <w:tmpl w:val="CE621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D5F01"/>
    <w:multiLevelType w:val="multilevel"/>
    <w:tmpl w:val="C9E61350"/>
    <w:lvl w:ilvl="0">
      <w:start w:val="1"/>
      <w:numFmt w:val="upperRoman"/>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4C580DCE"/>
    <w:multiLevelType w:val="hybridMultilevel"/>
    <w:tmpl w:val="A7CE271C"/>
    <w:lvl w:ilvl="0" w:tplc="960A9C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94664C"/>
    <w:multiLevelType w:val="hybridMultilevel"/>
    <w:tmpl w:val="6E763AD6"/>
    <w:lvl w:ilvl="0" w:tplc="55AC12B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50D258BE"/>
    <w:multiLevelType w:val="hybridMultilevel"/>
    <w:tmpl w:val="D90E65C4"/>
    <w:lvl w:ilvl="0" w:tplc="960A9C3A">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F52031"/>
    <w:multiLevelType w:val="hybridMultilevel"/>
    <w:tmpl w:val="FEF45A2A"/>
    <w:lvl w:ilvl="0" w:tplc="87F412B0">
      <w:start w:val="1"/>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6" w15:restartNumberingAfterBreak="0">
    <w:nsid w:val="5A68178E"/>
    <w:multiLevelType w:val="hybridMultilevel"/>
    <w:tmpl w:val="D292CBCA"/>
    <w:lvl w:ilvl="0" w:tplc="04090001">
      <w:start w:val="1"/>
      <w:numFmt w:val="bullet"/>
      <w:lvlText w:val=""/>
      <w:lvlJc w:val="left"/>
      <w:pPr>
        <w:tabs>
          <w:tab w:val="num" w:pos="720"/>
        </w:tabs>
        <w:ind w:left="720" w:hanging="360"/>
      </w:pPr>
      <w:rPr>
        <w:rFonts w:ascii="Symbol" w:hAnsi="Symbol" w:hint="default"/>
      </w:rPr>
    </w:lvl>
    <w:lvl w:ilvl="1" w:tplc="01A8069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FB163F"/>
    <w:multiLevelType w:val="multilevel"/>
    <w:tmpl w:val="D90E65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D37148"/>
    <w:multiLevelType w:val="hybridMultilevel"/>
    <w:tmpl w:val="9BC69188"/>
    <w:lvl w:ilvl="0" w:tplc="B5D408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1"/>
    <w:lvlOverride w:ilvl="0">
      <w:lvl w:ilvl="0">
        <w:start w:val="1"/>
        <w:numFmt w:val="upperRoman"/>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11"/>
    <w:lvlOverride w:ilvl="0">
      <w:lvl w:ilvl="0">
        <w:start w:val="1"/>
        <w:numFmt w:val="upperRoman"/>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11"/>
    <w:lvlOverride w:ilvl="0">
      <w:lvl w:ilvl="0">
        <w:start w:val="1"/>
        <w:numFmt w:val="upperRoman"/>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6"/>
  </w:num>
  <w:num w:numId="6">
    <w:abstractNumId w:val="10"/>
  </w:num>
  <w:num w:numId="7">
    <w:abstractNumId w:val="8"/>
  </w:num>
  <w:num w:numId="8">
    <w:abstractNumId w:val="4"/>
  </w:num>
  <w:num w:numId="9">
    <w:abstractNumId w:val="5"/>
  </w:num>
  <w:num w:numId="10">
    <w:abstractNumId w:val="14"/>
  </w:num>
  <w:num w:numId="11">
    <w:abstractNumId w:val="12"/>
  </w:num>
  <w:num w:numId="12">
    <w:abstractNumId w:val="17"/>
  </w:num>
  <w:num w:numId="13">
    <w:abstractNumId w:val="1"/>
  </w:num>
  <w:num w:numId="14">
    <w:abstractNumId w:val="13"/>
  </w:num>
  <w:num w:numId="15">
    <w:abstractNumId w:val="18"/>
  </w:num>
  <w:num w:numId="16">
    <w:abstractNumId w:val="2"/>
  </w:num>
  <w:num w:numId="17">
    <w:abstractNumId w:val="6"/>
  </w:num>
  <w:num w:numId="18">
    <w:abstractNumId w:val="9"/>
  </w:num>
  <w:num w:numId="19">
    <w:abstractNumId w:val="0"/>
  </w:num>
  <w:num w:numId="20">
    <w:abstractNumId w:val="15"/>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F5"/>
    <w:rsid w:val="00011342"/>
    <w:rsid w:val="00015524"/>
    <w:rsid w:val="000200DA"/>
    <w:rsid w:val="00021A99"/>
    <w:rsid w:val="00026E57"/>
    <w:rsid w:val="000458B8"/>
    <w:rsid w:val="000639E9"/>
    <w:rsid w:val="000649D1"/>
    <w:rsid w:val="00075A34"/>
    <w:rsid w:val="00087597"/>
    <w:rsid w:val="00087965"/>
    <w:rsid w:val="000920FF"/>
    <w:rsid w:val="00093F55"/>
    <w:rsid w:val="000945F6"/>
    <w:rsid w:val="00096CBF"/>
    <w:rsid w:val="000974B3"/>
    <w:rsid w:val="000A0A68"/>
    <w:rsid w:val="000A5549"/>
    <w:rsid w:val="000A5D07"/>
    <w:rsid w:val="000B0C38"/>
    <w:rsid w:val="000B16D7"/>
    <w:rsid w:val="000C2B6F"/>
    <w:rsid w:val="000D75F1"/>
    <w:rsid w:val="000F08AB"/>
    <w:rsid w:val="00105F32"/>
    <w:rsid w:val="00113389"/>
    <w:rsid w:val="00134D54"/>
    <w:rsid w:val="0016337F"/>
    <w:rsid w:val="001711E8"/>
    <w:rsid w:val="001849F0"/>
    <w:rsid w:val="001870B3"/>
    <w:rsid w:val="00197D43"/>
    <w:rsid w:val="00197D98"/>
    <w:rsid w:val="001A0C85"/>
    <w:rsid w:val="001A223B"/>
    <w:rsid w:val="001A2E13"/>
    <w:rsid w:val="001A6ECE"/>
    <w:rsid w:val="001B2B05"/>
    <w:rsid w:val="001D1D24"/>
    <w:rsid w:val="001D2DF8"/>
    <w:rsid w:val="001D5DAB"/>
    <w:rsid w:val="001D6CE1"/>
    <w:rsid w:val="001D7C5F"/>
    <w:rsid w:val="001F7085"/>
    <w:rsid w:val="001F7D66"/>
    <w:rsid w:val="002057A3"/>
    <w:rsid w:val="00207647"/>
    <w:rsid w:val="00207FE2"/>
    <w:rsid w:val="002137DD"/>
    <w:rsid w:val="00225CD4"/>
    <w:rsid w:val="00232D89"/>
    <w:rsid w:val="0023473B"/>
    <w:rsid w:val="0025005D"/>
    <w:rsid w:val="00252AC3"/>
    <w:rsid w:val="00253106"/>
    <w:rsid w:val="00267339"/>
    <w:rsid w:val="00267420"/>
    <w:rsid w:val="00270D66"/>
    <w:rsid w:val="002D7466"/>
    <w:rsid w:val="002F0602"/>
    <w:rsid w:val="002F0E72"/>
    <w:rsid w:val="0030194B"/>
    <w:rsid w:val="00302B3B"/>
    <w:rsid w:val="00303E6F"/>
    <w:rsid w:val="003053DA"/>
    <w:rsid w:val="00315627"/>
    <w:rsid w:val="00324E3F"/>
    <w:rsid w:val="00335696"/>
    <w:rsid w:val="00335A49"/>
    <w:rsid w:val="00342694"/>
    <w:rsid w:val="00344725"/>
    <w:rsid w:val="00344F7C"/>
    <w:rsid w:val="0035327D"/>
    <w:rsid w:val="003647D5"/>
    <w:rsid w:val="00372666"/>
    <w:rsid w:val="0037691B"/>
    <w:rsid w:val="0038312D"/>
    <w:rsid w:val="0038797A"/>
    <w:rsid w:val="003A11C8"/>
    <w:rsid w:val="003B6004"/>
    <w:rsid w:val="003B6B13"/>
    <w:rsid w:val="003C5713"/>
    <w:rsid w:val="003C6B6E"/>
    <w:rsid w:val="003D13E1"/>
    <w:rsid w:val="003D2717"/>
    <w:rsid w:val="003D4499"/>
    <w:rsid w:val="003D556D"/>
    <w:rsid w:val="003D7E7B"/>
    <w:rsid w:val="003E26CD"/>
    <w:rsid w:val="003E4201"/>
    <w:rsid w:val="003E4783"/>
    <w:rsid w:val="003E7834"/>
    <w:rsid w:val="003F05AA"/>
    <w:rsid w:val="003F1A83"/>
    <w:rsid w:val="00411E7A"/>
    <w:rsid w:val="00412FA1"/>
    <w:rsid w:val="00414081"/>
    <w:rsid w:val="00415ACD"/>
    <w:rsid w:val="004216AD"/>
    <w:rsid w:val="00422AB7"/>
    <w:rsid w:val="004239F1"/>
    <w:rsid w:val="00424297"/>
    <w:rsid w:val="00425C1E"/>
    <w:rsid w:val="00432496"/>
    <w:rsid w:val="00440429"/>
    <w:rsid w:val="004408C1"/>
    <w:rsid w:val="00450859"/>
    <w:rsid w:val="00450B98"/>
    <w:rsid w:val="00455329"/>
    <w:rsid w:val="00456E07"/>
    <w:rsid w:val="004607B7"/>
    <w:rsid w:val="004630ED"/>
    <w:rsid w:val="004677A5"/>
    <w:rsid w:val="00471139"/>
    <w:rsid w:val="00473289"/>
    <w:rsid w:val="004745F1"/>
    <w:rsid w:val="00477179"/>
    <w:rsid w:val="00481794"/>
    <w:rsid w:val="00494AB6"/>
    <w:rsid w:val="004A07C2"/>
    <w:rsid w:val="004B56CE"/>
    <w:rsid w:val="004B7681"/>
    <w:rsid w:val="004C156F"/>
    <w:rsid w:val="004D6C79"/>
    <w:rsid w:val="004E4056"/>
    <w:rsid w:val="004E6F9B"/>
    <w:rsid w:val="004E76F5"/>
    <w:rsid w:val="004F6323"/>
    <w:rsid w:val="00502F85"/>
    <w:rsid w:val="005040BE"/>
    <w:rsid w:val="00505B4E"/>
    <w:rsid w:val="00516921"/>
    <w:rsid w:val="00527BB5"/>
    <w:rsid w:val="00542766"/>
    <w:rsid w:val="00544C94"/>
    <w:rsid w:val="00550909"/>
    <w:rsid w:val="005663F8"/>
    <w:rsid w:val="00566BA8"/>
    <w:rsid w:val="00571DDA"/>
    <w:rsid w:val="00575299"/>
    <w:rsid w:val="00576B5D"/>
    <w:rsid w:val="00584947"/>
    <w:rsid w:val="00585224"/>
    <w:rsid w:val="0059112C"/>
    <w:rsid w:val="005960F7"/>
    <w:rsid w:val="005977B1"/>
    <w:rsid w:val="005A33FB"/>
    <w:rsid w:val="005A3578"/>
    <w:rsid w:val="005B3FCD"/>
    <w:rsid w:val="005B59FD"/>
    <w:rsid w:val="005C11A2"/>
    <w:rsid w:val="005C7334"/>
    <w:rsid w:val="005D14A1"/>
    <w:rsid w:val="005D2A98"/>
    <w:rsid w:val="005D354C"/>
    <w:rsid w:val="005D37F4"/>
    <w:rsid w:val="005E0E50"/>
    <w:rsid w:val="005E1644"/>
    <w:rsid w:val="005E1801"/>
    <w:rsid w:val="005E1CD6"/>
    <w:rsid w:val="005F5A45"/>
    <w:rsid w:val="005F640F"/>
    <w:rsid w:val="0060396A"/>
    <w:rsid w:val="00612490"/>
    <w:rsid w:val="0061733E"/>
    <w:rsid w:val="00620382"/>
    <w:rsid w:val="006214F8"/>
    <w:rsid w:val="00622A07"/>
    <w:rsid w:val="00623A2F"/>
    <w:rsid w:val="006263FC"/>
    <w:rsid w:val="00627C0A"/>
    <w:rsid w:val="00646A54"/>
    <w:rsid w:val="00650042"/>
    <w:rsid w:val="00651B66"/>
    <w:rsid w:val="00656E26"/>
    <w:rsid w:val="006629A0"/>
    <w:rsid w:val="00663ED9"/>
    <w:rsid w:val="00666F3F"/>
    <w:rsid w:val="0068513C"/>
    <w:rsid w:val="00692A67"/>
    <w:rsid w:val="00695A7F"/>
    <w:rsid w:val="006A7380"/>
    <w:rsid w:val="006E1CD7"/>
    <w:rsid w:val="006E2FD8"/>
    <w:rsid w:val="006E6E7A"/>
    <w:rsid w:val="006F09B3"/>
    <w:rsid w:val="006F2693"/>
    <w:rsid w:val="006F2CE0"/>
    <w:rsid w:val="006F413C"/>
    <w:rsid w:val="006F5AA7"/>
    <w:rsid w:val="007044FA"/>
    <w:rsid w:val="0070717B"/>
    <w:rsid w:val="0071606D"/>
    <w:rsid w:val="00716986"/>
    <w:rsid w:val="0072091E"/>
    <w:rsid w:val="00725BCB"/>
    <w:rsid w:val="00734DDC"/>
    <w:rsid w:val="007414A8"/>
    <w:rsid w:val="00747F89"/>
    <w:rsid w:val="007505FA"/>
    <w:rsid w:val="00753291"/>
    <w:rsid w:val="00756C43"/>
    <w:rsid w:val="0076359A"/>
    <w:rsid w:val="00765B4A"/>
    <w:rsid w:val="00776FBC"/>
    <w:rsid w:val="00777098"/>
    <w:rsid w:val="00782412"/>
    <w:rsid w:val="00783DC3"/>
    <w:rsid w:val="007923DE"/>
    <w:rsid w:val="00792C0E"/>
    <w:rsid w:val="00794698"/>
    <w:rsid w:val="007A1276"/>
    <w:rsid w:val="007A2918"/>
    <w:rsid w:val="007A57B9"/>
    <w:rsid w:val="007B2508"/>
    <w:rsid w:val="007B6556"/>
    <w:rsid w:val="007C4291"/>
    <w:rsid w:val="007C7797"/>
    <w:rsid w:val="007D696A"/>
    <w:rsid w:val="007E1079"/>
    <w:rsid w:val="007E163F"/>
    <w:rsid w:val="007F4742"/>
    <w:rsid w:val="0080031D"/>
    <w:rsid w:val="00810EFC"/>
    <w:rsid w:val="0081189C"/>
    <w:rsid w:val="00811C8C"/>
    <w:rsid w:val="00822992"/>
    <w:rsid w:val="00825BCC"/>
    <w:rsid w:val="008264FD"/>
    <w:rsid w:val="00826AC2"/>
    <w:rsid w:val="00830791"/>
    <w:rsid w:val="008319C5"/>
    <w:rsid w:val="00834640"/>
    <w:rsid w:val="00836BBC"/>
    <w:rsid w:val="00850C97"/>
    <w:rsid w:val="00853B80"/>
    <w:rsid w:val="00864790"/>
    <w:rsid w:val="0086751C"/>
    <w:rsid w:val="008713DD"/>
    <w:rsid w:val="008720AD"/>
    <w:rsid w:val="00875C10"/>
    <w:rsid w:val="00880737"/>
    <w:rsid w:val="0088230A"/>
    <w:rsid w:val="00886ADD"/>
    <w:rsid w:val="00890473"/>
    <w:rsid w:val="00895202"/>
    <w:rsid w:val="0089742E"/>
    <w:rsid w:val="008B0DEA"/>
    <w:rsid w:val="008B2CD8"/>
    <w:rsid w:val="008B4171"/>
    <w:rsid w:val="008B4A66"/>
    <w:rsid w:val="008D1B76"/>
    <w:rsid w:val="008E21CB"/>
    <w:rsid w:val="008E7B97"/>
    <w:rsid w:val="008F4A13"/>
    <w:rsid w:val="008F73F5"/>
    <w:rsid w:val="0090534C"/>
    <w:rsid w:val="00912DC7"/>
    <w:rsid w:val="00916BE0"/>
    <w:rsid w:val="0092054E"/>
    <w:rsid w:val="009245CD"/>
    <w:rsid w:val="00943AE4"/>
    <w:rsid w:val="00943B4E"/>
    <w:rsid w:val="00943CB3"/>
    <w:rsid w:val="009548DA"/>
    <w:rsid w:val="0099164B"/>
    <w:rsid w:val="0099243B"/>
    <w:rsid w:val="009931F5"/>
    <w:rsid w:val="009935F9"/>
    <w:rsid w:val="00993F44"/>
    <w:rsid w:val="0099426D"/>
    <w:rsid w:val="00995F09"/>
    <w:rsid w:val="009A67AF"/>
    <w:rsid w:val="009A749C"/>
    <w:rsid w:val="009B20F1"/>
    <w:rsid w:val="009B23C4"/>
    <w:rsid w:val="009B7668"/>
    <w:rsid w:val="009D1765"/>
    <w:rsid w:val="009D2E2C"/>
    <w:rsid w:val="009E00C6"/>
    <w:rsid w:val="009E048B"/>
    <w:rsid w:val="009E3FB2"/>
    <w:rsid w:val="009F05A1"/>
    <w:rsid w:val="009F0A34"/>
    <w:rsid w:val="009F2746"/>
    <w:rsid w:val="009F528D"/>
    <w:rsid w:val="00A170F0"/>
    <w:rsid w:val="00A20A80"/>
    <w:rsid w:val="00A210BC"/>
    <w:rsid w:val="00A218CB"/>
    <w:rsid w:val="00A2204D"/>
    <w:rsid w:val="00A22D21"/>
    <w:rsid w:val="00A2340E"/>
    <w:rsid w:val="00A33A17"/>
    <w:rsid w:val="00A437F5"/>
    <w:rsid w:val="00A52EA3"/>
    <w:rsid w:val="00A64FCF"/>
    <w:rsid w:val="00A714C6"/>
    <w:rsid w:val="00AB0816"/>
    <w:rsid w:val="00AB5A8A"/>
    <w:rsid w:val="00AC632A"/>
    <w:rsid w:val="00AE253A"/>
    <w:rsid w:val="00AF118B"/>
    <w:rsid w:val="00AF69AC"/>
    <w:rsid w:val="00B0640B"/>
    <w:rsid w:val="00B13062"/>
    <w:rsid w:val="00B275D1"/>
    <w:rsid w:val="00B33553"/>
    <w:rsid w:val="00B35D30"/>
    <w:rsid w:val="00B4283A"/>
    <w:rsid w:val="00B43CD6"/>
    <w:rsid w:val="00B46D91"/>
    <w:rsid w:val="00B56B00"/>
    <w:rsid w:val="00B636AA"/>
    <w:rsid w:val="00B6481F"/>
    <w:rsid w:val="00B757DE"/>
    <w:rsid w:val="00B801CA"/>
    <w:rsid w:val="00BA3AE3"/>
    <w:rsid w:val="00BB022B"/>
    <w:rsid w:val="00BB47C7"/>
    <w:rsid w:val="00BB6D87"/>
    <w:rsid w:val="00BC1DA1"/>
    <w:rsid w:val="00BC3033"/>
    <w:rsid w:val="00BC7F6F"/>
    <w:rsid w:val="00BE105B"/>
    <w:rsid w:val="00BF0EB8"/>
    <w:rsid w:val="00BF1A3C"/>
    <w:rsid w:val="00BF7034"/>
    <w:rsid w:val="00BF7883"/>
    <w:rsid w:val="00C003CE"/>
    <w:rsid w:val="00C0079A"/>
    <w:rsid w:val="00C06DE3"/>
    <w:rsid w:val="00C10776"/>
    <w:rsid w:val="00C215B8"/>
    <w:rsid w:val="00C24F94"/>
    <w:rsid w:val="00C32D2B"/>
    <w:rsid w:val="00C541C7"/>
    <w:rsid w:val="00C60BD1"/>
    <w:rsid w:val="00C630E3"/>
    <w:rsid w:val="00C63D3C"/>
    <w:rsid w:val="00C72639"/>
    <w:rsid w:val="00C77321"/>
    <w:rsid w:val="00C82000"/>
    <w:rsid w:val="00C92B97"/>
    <w:rsid w:val="00C95ECE"/>
    <w:rsid w:val="00C96041"/>
    <w:rsid w:val="00CA50B2"/>
    <w:rsid w:val="00CB0980"/>
    <w:rsid w:val="00CB0CC5"/>
    <w:rsid w:val="00CB7B61"/>
    <w:rsid w:val="00CD193B"/>
    <w:rsid w:val="00CD7E4D"/>
    <w:rsid w:val="00CF364A"/>
    <w:rsid w:val="00CF4D31"/>
    <w:rsid w:val="00CF5B8A"/>
    <w:rsid w:val="00CF718E"/>
    <w:rsid w:val="00D014A2"/>
    <w:rsid w:val="00D04E3E"/>
    <w:rsid w:val="00D05911"/>
    <w:rsid w:val="00D10379"/>
    <w:rsid w:val="00D115FC"/>
    <w:rsid w:val="00D33B10"/>
    <w:rsid w:val="00D3778B"/>
    <w:rsid w:val="00D379B1"/>
    <w:rsid w:val="00D42A42"/>
    <w:rsid w:val="00D50C4E"/>
    <w:rsid w:val="00D52780"/>
    <w:rsid w:val="00D53CAE"/>
    <w:rsid w:val="00D63809"/>
    <w:rsid w:val="00D72646"/>
    <w:rsid w:val="00D759D2"/>
    <w:rsid w:val="00D84109"/>
    <w:rsid w:val="00D85DC5"/>
    <w:rsid w:val="00D954C9"/>
    <w:rsid w:val="00D96127"/>
    <w:rsid w:val="00D96F8D"/>
    <w:rsid w:val="00DA68EF"/>
    <w:rsid w:val="00DA6963"/>
    <w:rsid w:val="00DB6EB8"/>
    <w:rsid w:val="00DD6879"/>
    <w:rsid w:val="00DD6B2F"/>
    <w:rsid w:val="00DE2CFC"/>
    <w:rsid w:val="00DE2DE1"/>
    <w:rsid w:val="00DE31AC"/>
    <w:rsid w:val="00DF1408"/>
    <w:rsid w:val="00DF5D70"/>
    <w:rsid w:val="00E07012"/>
    <w:rsid w:val="00E10404"/>
    <w:rsid w:val="00E239F2"/>
    <w:rsid w:val="00E261B7"/>
    <w:rsid w:val="00E271F8"/>
    <w:rsid w:val="00E403EC"/>
    <w:rsid w:val="00E539D1"/>
    <w:rsid w:val="00E5726D"/>
    <w:rsid w:val="00E57869"/>
    <w:rsid w:val="00E61C62"/>
    <w:rsid w:val="00E630C6"/>
    <w:rsid w:val="00E64F8E"/>
    <w:rsid w:val="00E706BE"/>
    <w:rsid w:val="00E72465"/>
    <w:rsid w:val="00E76A1F"/>
    <w:rsid w:val="00E83D97"/>
    <w:rsid w:val="00EA47A9"/>
    <w:rsid w:val="00EA4C58"/>
    <w:rsid w:val="00EA5F12"/>
    <w:rsid w:val="00EB0A76"/>
    <w:rsid w:val="00EC6180"/>
    <w:rsid w:val="00EC6CAD"/>
    <w:rsid w:val="00EC7E63"/>
    <w:rsid w:val="00ED41FA"/>
    <w:rsid w:val="00ED5DC1"/>
    <w:rsid w:val="00EF4C4F"/>
    <w:rsid w:val="00EF4CC2"/>
    <w:rsid w:val="00F0423D"/>
    <w:rsid w:val="00F07ADD"/>
    <w:rsid w:val="00F27461"/>
    <w:rsid w:val="00F3131E"/>
    <w:rsid w:val="00F326AB"/>
    <w:rsid w:val="00F345BF"/>
    <w:rsid w:val="00F376D0"/>
    <w:rsid w:val="00F60ACC"/>
    <w:rsid w:val="00F60E78"/>
    <w:rsid w:val="00F61301"/>
    <w:rsid w:val="00F62ED8"/>
    <w:rsid w:val="00F64046"/>
    <w:rsid w:val="00F67B62"/>
    <w:rsid w:val="00F74834"/>
    <w:rsid w:val="00F75E21"/>
    <w:rsid w:val="00F76B91"/>
    <w:rsid w:val="00F8759B"/>
    <w:rsid w:val="00F91062"/>
    <w:rsid w:val="00F918BC"/>
    <w:rsid w:val="00F92225"/>
    <w:rsid w:val="00FA5496"/>
    <w:rsid w:val="00FB086D"/>
    <w:rsid w:val="00FB5B95"/>
    <w:rsid w:val="00FC6C42"/>
    <w:rsid w:val="00FC7399"/>
    <w:rsid w:val="00FD5FEA"/>
    <w:rsid w:val="00FE2916"/>
    <w:rsid w:val="00FE4804"/>
    <w:rsid w:val="00FF106A"/>
    <w:rsid w:val="00FF6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A93E6"/>
  <w15:docId w15:val="{E281C127-5A97-4759-93E6-0FB279D2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89C"/>
    <w:rPr>
      <w:sz w:val="24"/>
      <w:lang w:eastAsia="en-US"/>
    </w:rPr>
  </w:style>
  <w:style w:type="paragraph" w:styleId="Balk1">
    <w:name w:val="heading 1"/>
    <w:basedOn w:val="Normal"/>
    <w:next w:val="Normal"/>
    <w:qFormat/>
    <w:rsid w:val="0081189C"/>
    <w:pPr>
      <w:keepNext/>
      <w:spacing w:line="480" w:lineRule="auto"/>
      <w:jc w:val="center"/>
      <w:outlineLvl w:val="0"/>
    </w:pPr>
    <w:rPr>
      <w:b/>
    </w:rPr>
  </w:style>
  <w:style w:type="paragraph" w:styleId="Balk2">
    <w:name w:val="heading 2"/>
    <w:basedOn w:val="Normal"/>
    <w:next w:val="Normal"/>
    <w:qFormat/>
    <w:rsid w:val="0081189C"/>
    <w:pPr>
      <w:keepNext/>
      <w:spacing w:line="480" w:lineRule="auto"/>
      <w:outlineLvl w:val="1"/>
    </w:pPr>
    <w:rPr>
      <w:b/>
      <w:sz w:val="22"/>
    </w:rPr>
  </w:style>
  <w:style w:type="paragraph" w:styleId="Balk3">
    <w:name w:val="heading 3"/>
    <w:basedOn w:val="Normal"/>
    <w:next w:val="Normal"/>
    <w:qFormat/>
    <w:rsid w:val="0081189C"/>
    <w:pPr>
      <w:keepNext/>
      <w:spacing w:line="480" w:lineRule="auto"/>
      <w:jc w:val="both"/>
      <w:outlineLvl w:val="2"/>
    </w:pPr>
    <w:rPr>
      <w:b/>
      <w:sz w:val="22"/>
    </w:rPr>
  </w:style>
  <w:style w:type="paragraph" w:styleId="Balk4">
    <w:name w:val="heading 4"/>
    <w:basedOn w:val="Normal"/>
    <w:next w:val="Normal"/>
    <w:qFormat/>
    <w:rsid w:val="0081189C"/>
    <w:pPr>
      <w:keepNext/>
      <w:jc w:val="both"/>
      <w:outlineLvl w:val="3"/>
    </w:pPr>
    <w:rPr>
      <w:b/>
      <w:bCs/>
      <w:color w:val="0000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81189C"/>
    <w:pPr>
      <w:spacing w:line="480" w:lineRule="auto"/>
      <w:ind w:left="1410" w:hanging="1050"/>
    </w:pPr>
  </w:style>
  <w:style w:type="paragraph" w:styleId="GvdeMetniGirintisi2">
    <w:name w:val="Body Text Indent 2"/>
    <w:basedOn w:val="Normal"/>
    <w:rsid w:val="0081189C"/>
    <w:pPr>
      <w:spacing w:line="480" w:lineRule="auto"/>
      <w:ind w:left="4140"/>
    </w:pPr>
    <w:rPr>
      <w:sz w:val="22"/>
    </w:rPr>
  </w:style>
  <w:style w:type="paragraph" w:styleId="GvdeMetni">
    <w:name w:val="Body Text"/>
    <w:basedOn w:val="Normal"/>
    <w:rsid w:val="0081189C"/>
    <w:pPr>
      <w:spacing w:line="480" w:lineRule="auto"/>
    </w:pPr>
    <w:rPr>
      <w:sz w:val="22"/>
    </w:rPr>
  </w:style>
  <w:style w:type="paragraph" w:styleId="AltBilgi">
    <w:name w:val="footer"/>
    <w:basedOn w:val="Normal"/>
    <w:rsid w:val="0081189C"/>
    <w:pPr>
      <w:tabs>
        <w:tab w:val="center" w:pos="4536"/>
        <w:tab w:val="right" w:pos="9072"/>
      </w:tabs>
    </w:pPr>
  </w:style>
  <w:style w:type="character" w:styleId="SayfaNumaras">
    <w:name w:val="page number"/>
    <w:basedOn w:val="VarsaylanParagrafYazTipi"/>
    <w:rsid w:val="0081189C"/>
  </w:style>
  <w:style w:type="paragraph" w:styleId="GvdeMetniGirintisi">
    <w:name w:val="Body Text Indent"/>
    <w:basedOn w:val="Normal"/>
    <w:rsid w:val="0081189C"/>
    <w:pPr>
      <w:ind w:firstLine="567"/>
      <w:jc w:val="both"/>
    </w:pPr>
    <w:rPr>
      <w:b/>
      <w:color w:val="FF0000"/>
    </w:rPr>
  </w:style>
  <w:style w:type="paragraph" w:styleId="GvdeMetniGirintisi3">
    <w:name w:val="Body Text Indent 3"/>
    <w:basedOn w:val="Normal"/>
    <w:rsid w:val="0081189C"/>
    <w:pPr>
      <w:ind w:firstLine="567"/>
    </w:pPr>
    <w:rPr>
      <w:b/>
      <w:bCs/>
      <w:color w:val="FF0000"/>
    </w:rPr>
  </w:style>
  <w:style w:type="paragraph" w:styleId="GvdeMetni3">
    <w:name w:val="Body Text 3"/>
    <w:basedOn w:val="Normal"/>
    <w:rsid w:val="0081189C"/>
    <w:pPr>
      <w:tabs>
        <w:tab w:val="left" w:pos="748"/>
      </w:tabs>
      <w:jc w:val="both"/>
    </w:pPr>
  </w:style>
  <w:style w:type="paragraph" w:styleId="BalonMetni">
    <w:name w:val="Balloon Text"/>
    <w:basedOn w:val="Normal"/>
    <w:semiHidden/>
    <w:rsid w:val="00AB0816"/>
    <w:rPr>
      <w:rFonts w:ascii="Tahoma" w:hAnsi="Tahoma" w:cs="Tahoma"/>
      <w:sz w:val="16"/>
      <w:szCs w:val="16"/>
    </w:rPr>
  </w:style>
  <w:style w:type="character" w:styleId="AklamaBavurusu">
    <w:name w:val="annotation reference"/>
    <w:rsid w:val="00477179"/>
    <w:rPr>
      <w:sz w:val="16"/>
      <w:szCs w:val="16"/>
    </w:rPr>
  </w:style>
  <w:style w:type="paragraph" w:styleId="AklamaMetni">
    <w:name w:val="annotation text"/>
    <w:basedOn w:val="Normal"/>
    <w:link w:val="AklamaMetniChar"/>
    <w:rsid w:val="00477179"/>
    <w:rPr>
      <w:sz w:val="20"/>
    </w:rPr>
  </w:style>
  <w:style w:type="character" w:customStyle="1" w:styleId="AklamaMetniChar">
    <w:name w:val="Açıklama Metni Char"/>
    <w:link w:val="AklamaMetni"/>
    <w:rsid w:val="00477179"/>
    <w:rPr>
      <w:lang w:eastAsia="en-US"/>
    </w:rPr>
  </w:style>
  <w:style w:type="paragraph" w:styleId="AklamaKonusu">
    <w:name w:val="annotation subject"/>
    <w:basedOn w:val="AklamaMetni"/>
    <w:next w:val="AklamaMetni"/>
    <w:link w:val="AklamaKonusuChar"/>
    <w:rsid w:val="00477179"/>
    <w:rPr>
      <w:b/>
      <w:bCs/>
    </w:rPr>
  </w:style>
  <w:style w:type="character" w:customStyle="1" w:styleId="AklamaKonusuChar">
    <w:name w:val="Açıklama Konusu Char"/>
    <w:link w:val="AklamaKonusu"/>
    <w:rsid w:val="00477179"/>
    <w:rPr>
      <w:b/>
      <w:bCs/>
      <w:lang w:eastAsia="en-US"/>
    </w:rPr>
  </w:style>
  <w:style w:type="character" w:customStyle="1" w:styleId="apple-converted-space">
    <w:name w:val="apple-converted-space"/>
    <w:rsid w:val="0089742E"/>
  </w:style>
  <w:style w:type="table" w:styleId="TabloKlavuzu">
    <w:name w:val="Table Grid"/>
    <w:basedOn w:val="NormalTablo"/>
    <w:rsid w:val="00897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24297"/>
    <w:pPr>
      <w:spacing w:after="200" w:line="276" w:lineRule="auto"/>
      <w:ind w:left="720"/>
      <w:contextualSpacing/>
    </w:pPr>
    <w:rPr>
      <w:rFonts w:asciiTheme="minorHAnsi" w:eastAsiaTheme="minorHAnsi" w:hAnsiTheme="minorHAnsi" w:cstheme="minorBidi"/>
      <w:sz w:val="22"/>
      <w:szCs w:val="22"/>
    </w:rPr>
  </w:style>
  <w:style w:type="paragraph" w:styleId="stBilgi">
    <w:name w:val="header"/>
    <w:basedOn w:val="Normal"/>
    <w:link w:val="stBilgiChar"/>
    <w:unhideWhenUsed/>
    <w:rsid w:val="003D4499"/>
    <w:pPr>
      <w:tabs>
        <w:tab w:val="center" w:pos="4536"/>
        <w:tab w:val="right" w:pos="9072"/>
      </w:tabs>
    </w:pPr>
  </w:style>
  <w:style w:type="character" w:customStyle="1" w:styleId="stBilgiChar">
    <w:name w:val="Üst Bilgi Char"/>
    <w:basedOn w:val="VarsaylanParagrafYazTipi"/>
    <w:link w:val="stBilgi"/>
    <w:rsid w:val="003D449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6304">
      <w:bodyDiv w:val="1"/>
      <w:marLeft w:val="0"/>
      <w:marRight w:val="0"/>
      <w:marTop w:val="0"/>
      <w:marBottom w:val="0"/>
      <w:divBdr>
        <w:top w:val="none" w:sz="0" w:space="0" w:color="auto"/>
        <w:left w:val="none" w:sz="0" w:space="0" w:color="auto"/>
        <w:bottom w:val="none" w:sz="0" w:space="0" w:color="auto"/>
        <w:right w:val="none" w:sz="0" w:space="0" w:color="auto"/>
      </w:divBdr>
    </w:div>
    <w:div w:id="4583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6EDB5-6AFE-4F81-BF66-F6F86083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4090</TotalTime>
  <Pages>5</Pages>
  <Words>1072</Words>
  <Characters>6116</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MARKA DANISMANLIK SÖZLESMESI</vt:lpstr>
      <vt:lpstr>MARKA DANISMANLIK SÖZLESMESI</vt:lpstr>
    </vt:vector>
  </TitlesOfParts>
  <Company>YALÇINER</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MARKA DANISMANLIK SÖZLESMESI</dc:title>
  <dc:creator>YALÇINER</dc:creator>
  <cp:lastModifiedBy>Windows Kullanıcısı</cp:lastModifiedBy>
  <cp:revision>36</cp:revision>
  <cp:lastPrinted>2015-05-29T13:35:00Z</cp:lastPrinted>
  <dcterms:created xsi:type="dcterms:W3CDTF">2017-05-30T07:28:00Z</dcterms:created>
  <dcterms:modified xsi:type="dcterms:W3CDTF">2018-12-27T08:24:00Z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